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24868F6B" w:rsidR="00D24442" w:rsidRPr="00D53A38" w:rsidRDefault="00A042FB" w:rsidP="005C674F">
      <w:pPr>
        <w:jc w:val="center"/>
        <w:rPr>
          <w:rFonts w:asciiTheme="majorHAnsi" w:hAnsiTheme="majorHAnsi"/>
        </w:rPr>
      </w:pPr>
      <w:r w:rsidRPr="00D53A38">
        <w:rPr>
          <w:rFonts w:asciiTheme="majorHAnsi" w:hAnsiTheme="majorHAnsi"/>
          <w:noProof/>
        </w:rPr>
        <w:drawing>
          <wp:inline distT="0" distB="0" distL="0" distR="0" wp14:anchorId="202B7BCF" wp14:editId="40AE47E6">
            <wp:extent cx="1132549" cy="1263020"/>
            <wp:effectExtent l="0" t="0" r="10795" b="6985"/>
            <wp:docPr id="2" name="Picture 2" descr="Macintosh HD:Users:julietglassroth:Desktop:FCAA:30th Anniversary:FCAA 30th Logo:FCAA30thFIN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tglassroth:Desktop:FCAA:30th Anniversary:FCAA 30th Logo:FCAA30thFINAL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20" cy="12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7D82" w14:textId="77777777" w:rsidR="005C674F" w:rsidRPr="00D53A38" w:rsidRDefault="005C674F" w:rsidP="00180E3A">
      <w:pPr>
        <w:jc w:val="center"/>
        <w:rPr>
          <w:rFonts w:asciiTheme="majorHAnsi" w:hAnsiTheme="majorHAnsi"/>
          <w:b/>
        </w:rPr>
      </w:pPr>
    </w:p>
    <w:p w14:paraId="122F84FC" w14:textId="0C2E8613" w:rsidR="007C6C55" w:rsidRPr="00D53A38" w:rsidRDefault="007C6C55" w:rsidP="00180E3A">
      <w:pPr>
        <w:jc w:val="center"/>
        <w:rPr>
          <w:rFonts w:asciiTheme="majorHAnsi" w:hAnsiTheme="majorHAnsi"/>
          <w:b/>
          <w:i/>
        </w:rPr>
      </w:pPr>
      <w:r w:rsidRPr="00D53A38"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  <w:t>PHILANTHROPIC SUPPORT TO ADDRESS HIV/AIDS</w:t>
      </w:r>
      <w:r w:rsidRPr="00D53A38">
        <w:rPr>
          <w:rFonts w:asciiTheme="majorHAnsi" w:hAnsiTheme="majorHAnsi"/>
          <w:b/>
        </w:rPr>
        <w:t xml:space="preserve"> </w:t>
      </w:r>
    </w:p>
    <w:p w14:paraId="0C90DDA0" w14:textId="440D6CBF" w:rsidR="00E81D58" w:rsidRPr="00D53A38" w:rsidRDefault="005C674F" w:rsidP="00180E3A">
      <w:pPr>
        <w:jc w:val="center"/>
        <w:rPr>
          <w:rFonts w:asciiTheme="majorHAnsi" w:hAnsiTheme="majorHAnsi"/>
          <w:b/>
        </w:rPr>
      </w:pPr>
      <w:r w:rsidRPr="00D53A38">
        <w:rPr>
          <w:rFonts w:asciiTheme="majorHAnsi" w:hAnsiTheme="majorHAnsi"/>
          <w:b/>
        </w:rPr>
        <w:t>SOCIAL MEDIA TOOLKIT</w:t>
      </w:r>
    </w:p>
    <w:p w14:paraId="06B51393" w14:textId="77777777" w:rsidR="0097259C" w:rsidRPr="00D53A38" w:rsidRDefault="0097259C" w:rsidP="00180E3A">
      <w:pPr>
        <w:rPr>
          <w:rFonts w:asciiTheme="majorHAnsi" w:hAnsiTheme="majorHAnsi"/>
        </w:rPr>
      </w:pPr>
    </w:p>
    <w:p w14:paraId="2217BCCA" w14:textId="3CCE9235" w:rsidR="00A32918" w:rsidRPr="00D854EF" w:rsidRDefault="005C674F" w:rsidP="00A32918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For the past</w:t>
      </w:r>
      <w:r w:rsidR="00A042FB" w:rsidRPr="00D854EF">
        <w:rPr>
          <w:rFonts w:asciiTheme="majorHAnsi" w:hAnsiTheme="majorHAnsi"/>
          <w:sz w:val="22"/>
          <w:szCs w:val="22"/>
        </w:rPr>
        <w:t xml:space="preserve"> 15 years</w:t>
      </w:r>
      <w:r w:rsidRPr="00D854EF">
        <w:rPr>
          <w:rFonts w:asciiTheme="majorHAnsi" w:hAnsiTheme="majorHAnsi"/>
          <w:sz w:val="22"/>
          <w:szCs w:val="22"/>
        </w:rPr>
        <w:t>, Funder</w:t>
      </w:r>
      <w:r w:rsidR="007B63C0" w:rsidRPr="00D854EF">
        <w:rPr>
          <w:rFonts w:asciiTheme="majorHAnsi" w:hAnsiTheme="majorHAnsi"/>
          <w:sz w:val="22"/>
          <w:szCs w:val="22"/>
        </w:rPr>
        <w:t>s</w:t>
      </w:r>
      <w:r w:rsidRPr="00D854EF">
        <w:rPr>
          <w:rFonts w:asciiTheme="majorHAnsi" w:hAnsiTheme="majorHAnsi"/>
          <w:sz w:val="22"/>
          <w:szCs w:val="22"/>
        </w:rPr>
        <w:t xml:space="preserve"> Concerned About </w:t>
      </w:r>
      <w:r w:rsidR="00A32918" w:rsidRPr="00D854EF">
        <w:rPr>
          <w:rFonts w:asciiTheme="majorHAnsi" w:hAnsiTheme="majorHAnsi"/>
          <w:sz w:val="22"/>
          <w:szCs w:val="22"/>
        </w:rPr>
        <w:t xml:space="preserve">AIDS’ signature report, </w:t>
      </w:r>
      <w:r w:rsidR="00A32918" w:rsidRPr="00D854EF">
        <w:rPr>
          <w:rFonts w:asciiTheme="majorHAnsi" w:hAnsiTheme="majorHAnsi"/>
          <w:i/>
          <w:sz w:val="22"/>
          <w:szCs w:val="22"/>
        </w:rPr>
        <w:t>Philanthropic Support to Address HIV/AIDS</w:t>
      </w:r>
      <w:r w:rsidR="00A32918" w:rsidRPr="00D854EF">
        <w:rPr>
          <w:rFonts w:asciiTheme="majorHAnsi" w:hAnsiTheme="majorHAnsi"/>
          <w:sz w:val="22"/>
          <w:szCs w:val="22"/>
        </w:rPr>
        <w:t>, has helped to identify gaps, trends, and opportunities in HIV-related philanthrop</w:t>
      </w:r>
      <w:r w:rsidR="007B63C0" w:rsidRPr="00D854EF">
        <w:rPr>
          <w:rFonts w:asciiTheme="majorHAnsi" w:hAnsiTheme="majorHAnsi"/>
          <w:sz w:val="22"/>
          <w:szCs w:val="22"/>
        </w:rPr>
        <w:t>y. This</w:t>
      </w:r>
      <w:r w:rsidR="00A32918" w:rsidRPr="00D854EF">
        <w:rPr>
          <w:rFonts w:asciiTheme="majorHAnsi" w:hAnsiTheme="majorHAnsi"/>
          <w:sz w:val="22"/>
          <w:szCs w:val="22"/>
        </w:rPr>
        <w:t xml:space="preserve"> report</w:t>
      </w:r>
      <w:r w:rsidR="007B63C0" w:rsidRPr="00D854EF">
        <w:rPr>
          <w:rFonts w:asciiTheme="majorHAnsi" w:hAnsiTheme="majorHAnsi"/>
          <w:sz w:val="22"/>
          <w:szCs w:val="22"/>
        </w:rPr>
        <w:t xml:space="preserve">, </w:t>
      </w:r>
      <w:r w:rsidR="00A32918" w:rsidRPr="00D854EF">
        <w:rPr>
          <w:rFonts w:asciiTheme="majorHAnsi" w:hAnsiTheme="majorHAnsi"/>
          <w:sz w:val="22"/>
          <w:szCs w:val="22"/>
        </w:rPr>
        <w:t xml:space="preserve">the most comprehensive </w:t>
      </w:r>
      <w:r w:rsidR="007B63C0" w:rsidRPr="00D854EF">
        <w:rPr>
          <w:rFonts w:asciiTheme="majorHAnsi" w:hAnsiTheme="majorHAnsi"/>
          <w:sz w:val="22"/>
          <w:szCs w:val="22"/>
        </w:rPr>
        <w:t>of its kind, captures</w:t>
      </w:r>
      <w:r w:rsidR="00A042FB" w:rsidRPr="00D854EF">
        <w:rPr>
          <w:rFonts w:asciiTheme="majorHAnsi" w:hAnsiTheme="majorHAnsi"/>
          <w:sz w:val="22"/>
          <w:szCs w:val="22"/>
        </w:rPr>
        <w:t xml:space="preserve"> data on more than 7,000 grants, awarded by 392 funders in 15</w:t>
      </w:r>
      <w:r w:rsidR="00A32918" w:rsidRPr="00D854EF">
        <w:rPr>
          <w:rFonts w:asciiTheme="majorHAnsi" w:hAnsiTheme="majorHAnsi"/>
          <w:sz w:val="22"/>
          <w:szCs w:val="22"/>
        </w:rPr>
        <w:t xml:space="preserve"> countries.</w:t>
      </w:r>
    </w:p>
    <w:p w14:paraId="3AA88AA0" w14:textId="77777777" w:rsidR="002876BE" w:rsidRPr="00D53A38" w:rsidRDefault="002876BE" w:rsidP="00A32918">
      <w:pPr>
        <w:rPr>
          <w:rFonts w:asciiTheme="majorHAnsi" w:hAnsiTheme="majorHAnsi"/>
        </w:rPr>
      </w:pPr>
    </w:p>
    <w:p w14:paraId="6EDAF164" w14:textId="606B7E4A" w:rsidR="002876BE" w:rsidRPr="00D53A38" w:rsidRDefault="002876BE" w:rsidP="002876BE">
      <w:pPr>
        <w:jc w:val="center"/>
        <w:rPr>
          <w:rFonts w:asciiTheme="majorHAnsi" w:hAnsiTheme="majorHAnsi"/>
        </w:rPr>
      </w:pPr>
      <w:r w:rsidRPr="00D53A38">
        <w:rPr>
          <w:rFonts w:asciiTheme="majorHAnsi" w:hAnsiTheme="majorHAnsi"/>
          <w:noProof/>
        </w:rPr>
        <w:drawing>
          <wp:inline distT="0" distB="0" distL="0" distR="0" wp14:anchorId="16D8CB8E" wp14:editId="1605C4EE">
            <wp:extent cx="2372995" cy="3125470"/>
            <wp:effectExtent l="0" t="0" r="0" b="0"/>
            <wp:docPr id="3" name="Picture 3" descr="Macintosh HD:Users:julietglassroth:Desktop:Screen Shot 2017-11-30 at 2.3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tglassroth:Desktop:Screen Shot 2017-11-30 at 2.33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29E8" w14:textId="0A3EB0F7" w:rsidR="00E75E8F" w:rsidRPr="00D53A38" w:rsidRDefault="00E75E8F" w:rsidP="0087371A">
      <w:pPr>
        <w:rPr>
          <w:rFonts w:asciiTheme="majorHAnsi" w:hAnsiTheme="majorHAnsi"/>
        </w:rPr>
      </w:pPr>
    </w:p>
    <w:p w14:paraId="7269230E" w14:textId="37FE22DE" w:rsidR="00D64675" w:rsidRPr="00D854EF" w:rsidRDefault="00A32918" w:rsidP="00180E3A">
      <w:pPr>
        <w:rPr>
          <w:rFonts w:asciiTheme="majorHAnsi" w:hAnsiTheme="majorHAnsi"/>
          <w:b/>
          <w:color w:val="800000"/>
          <w:sz w:val="22"/>
          <w:szCs w:val="22"/>
          <w:u w:val="single"/>
        </w:rPr>
      </w:pPr>
      <w:r w:rsidRPr="00D854EF">
        <w:rPr>
          <w:rFonts w:asciiTheme="majorHAnsi" w:hAnsiTheme="majorHAnsi"/>
          <w:sz w:val="22"/>
          <w:szCs w:val="22"/>
        </w:rPr>
        <w:t>As we prepare to launch this year’s report</w:t>
      </w:r>
      <w:r w:rsidR="002876BE" w:rsidRPr="00D854EF">
        <w:rPr>
          <w:rFonts w:asciiTheme="majorHAnsi" w:hAnsiTheme="majorHAnsi"/>
          <w:sz w:val="22"/>
          <w:szCs w:val="22"/>
        </w:rPr>
        <w:t xml:space="preserve"> on December 7</w:t>
      </w:r>
      <w:r w:rsidRPr="00D854EF">
        <w:rPr>
          <w:rFonts w:asciiTheme="majorHAnsi" w:hAnsiTheme="majorHAnsi"/>
          <w:sz w:val="22"/>
          <w:szCs w:val="22"/>
        </w:rPr>
        <w:t xml:space="preserve">, we would </w:t>
      </w:r>
      <w:r w:rsidR="001A174C" w:rsidRPr="00D854EF">
        <w:rPr>
          <w:rFonts w:asciiTheme="majorHAnsi" w:hAnsiTheme="majorHAnsi"/>
          <w:sz w:val="22"/>
          <w:szCs w:val="22"/>
        </w:rPr>
        <w:t>welcome</w:t>
      </w:r>
      <w:r w:rsidRPr="00D854EF">
        <w:rPr>
          <w:rFonts w:asciiTheme="majorHAnsi" w:hAnsiTheme="majorHAnsi"/>
          <w:sz w:val="22"/>
          <w:szCs w:val="22"/>
        </w:rPr>
        <w:t xml:space="preserve"> your assistance in helping to build awareness of the data. To that end, we have</w:t>
      </w:r>
      <w:r w:rsidR="0097259C" w:rsidRPr="00D854EF">
        <w:rPr>
          <w:rFonts w:asciiTheme="majorHAnsi" w:hAnsiTheme="majorHAnsi"/>
          <w:sz w:val="22"/>
          <w:szCs w:val="22"/>
        </w:rPr>
        <w:t xml:space="preserve"> created template </w:t>
      </w:r>
      <w:r w:rsidR="006565E9" w:rsidRPr="00D854EF">
        <w:rPr>
          <w:rFonts w:asciiTheme="majorHAnsi" w:hAnsiTheme="majorHAnsi"/>
          <w:sz w:val="22"/>
          <w:szCs w:val="22"/>
        </w:rPr>
        <w:t xml:space="preserve">content </w:t>
      </w:r>
      <w:r w:rsidR="0097259C" w:rsidRPr="00D854EF">
        <w:rPr>
          <w:rFonts w:asciiTheme="majorHAnsi" w:hAnsiTheme="majorHAnsi"/>
          <w:sz w:val="22"/>
          <w:szCs w:val="22"/>
        </w:rPr>
        <w:t xml:space="preserve">to share through your respective </w:t>
      </w:r>
      <w:r w:rsidR="006565E9" w:rsidRPr="00D854EF">
        <w:rPr>
          <w:rFonts w:asciiTheme="majorHAnsi" w:hAnsiTheme="majorHAnsi"/>
          <w:sz w:val="22"/>
          <w:szCs w:val="22"/>
        </w:rPr>
        <w:t xml:space="preserve">social media platforms. </w:t>
      </w:r>
      <w:r w:rsidR="00D64675" w:rsidRPr="00D854EF">
        <w:rPr>
          <w:rFonts w:asciiTheme="majorHAnsi" w:hAnsiTheme="majorHAnsi"/>
          <w:b/>
          <w:i/>
          <w:color w:val="800000"/>
          <w:sz w:val="22"/>
          <w:szCs w:val="22"/>
          <w:u w:val="single"/>
        </w:rPr>
        <w:t>Please note: This conte</w:t>
      </w:r>
      <w:r w:rsidR="002876BE" w:rsidRPr="00D854EF">
        <w:rPr>
          <w:rFonts w:asciiTheme="majorHAnsi" w:hAnsiTheme="majorHAnsi"/>
          <w:b/>
          <w:i/>
          <w:color w:val="800000"/>
          <w:sz w:val="22"/>
          <w:szCs w:val="22"/>
          <w:u w:val="single"/>
        </w:rPr>
        <w:t>nt is embargoed until December 7</w:t>
      </w:r>
      <w:r w:rsidR="00D64675" w:rsidRPr="00D854EF">
        <w:rPr>
          <w:rFonts w:asciiTheme="majorHAnsi" w:hAnsiTheme="majorHAnsi"/>
          <w:b/>
          <w:i/>
          <w:color w:val="800000"/>
          <w:sz w:val="22"/>
          <w:szCs w:val="22"/>
          <w:u w:val="single"/>
        </w:rPr>
        <w:t>.</w:t>
      </w:r>
    </w:p>
    <w:p w14:paraId="39242CE1" w14:textId="77777777" w:rsidR="00D64675" w:rsidRPr="00D854EF" w:rsidRDefault="00D64675" w:rsidP="00180E3A">
      <w:pPr>
        <w:rPr>
          <w:rFonts w:asciiTheme="majorHAnsi" w:hAnsiTheme="majorHAnsi"/>
          <w:sz w:val="22"/>
          <w:szCs w:val="22"/>
        </w:rPr>
      </w:pPr>
    </w:p>
    <w:p w14:paraId="105E83FB" w14:textId="4B23E22C" w:rsidR="00D64675" w:rsidRPr="00D854EF" w:rsidRDefault="00641D41" w:rsidP="00D64675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We ask for your help by encouraging you to</w:t>
      </w:r>
      <w:r w:rsidR="00D64675" w:rsidRPr="00D854EF">
        <w:rPr>
          <w:rFonts w:asciiTheme="majorHAnsi" w:hAnsiTheme="majorHAnsi"/>
          <w:sz w:val="22"/>
          <w:szCs w:val="22"/>
        </w:rPr>
        <w:t xml:space="preserve">: </w:t>
      </w:r>
    </w:p>
    <w:p w14:paraId="39EBB7B4" w14:textId="0452294F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Begin posting this content </w:t>
      </w:r>
      <w:r w:rsidR="002876BE" w:rsidRPr="00D854EF">
        <w:rPr>
          <w:rFonts w:asciiTheme="majorHAnsi" w:hAnsiTheme="majorHAnsi"/>
          <w:sz w:val="22"/>
          <w:szCs w:val="22"/>
        </w:rPr>
        <w:t xml:space="preserve">on December </w:t>
      </w:r>
      <w:r w:rsidR="00297B47" w:rsidRPr="00D854EF">
        <w:rPr>
          <w:rFonts w:asciiTheme="majorHAnsi" w:hAnsiTheme="majorHAnsi"/>
          <w:sz w:val="22"/>
          <w:szCs w:val="22"/>
        </w:rPr>
        <w:t>7</w:t>
      </w:r>
    </w:p>
    <w:p w14:paraId="68D0F8D7" w14:textId="547D0ED7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Continue to use this content, as appropriate, in </w:t>
      </w:r>
      <w:r w:rsidR="005C33DF" w:rsidRPr="00D854EF">
        <w:rPr>
          <w:rFonts w:asciiTheme="majorHAnsi" w:hAnsiTheme="majorHAnsi"/>
          <w:sz w:val="22"/>
          <w:szCs w:val="22"/>
        </w:rPr>
        <w:t>the days and weeks following the</w:t>
      </w:r>
      <w:r w:rsidRPr="00D854EF">
        <w:rPr>
          <w:rFonts w:asciiTheme="majorHAnsi" w:hAnsiTheme="majorHAnsi"/>
          <w:sz w:val="22"/>
          <w:szCs w:val="22"/>
        </w:rPr>
        <w:t xml:space="preserve"> launch</w:t>
      </w:r>
    </w:p>
    <w:p w14:paraId="33E737F5" w14:textId="74FF6518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Use the hashtag #</w:t>
      </w:r>
      <w:proofErr w:type="spellStart"/>
      <w:r w:rsidRPr="00D854EF">
        <w:rPr>
          <w:rFonts w:asciiTheme="majorHAnsi" w:hAnsiTheme="majorHAnsi"/>
          <w:sz w:val="22"/>
          <w:szCs w:val="22"/>
        </w:rPr>
        <w:t>FundAIDSFight</w:t>
      </w:r>
      <w:proofErr w:type="spellEnd"/>
      <w:r w:rsidR="002876BE" w:rsidRPr="00D854EF">
        <w:rPr>
          <w:rFonts w:asciiTheme="majorHAnsi" w:hAnsiTheme="majorHAnsi"/>
          <w:sz w:val="22"/>
          <w:szCs w:val="22"/>
        </w:rPr>
        <w:t xml:space="preserve"> and/or #</w:t>
      </w:r>
      <w:proofErr w:type="spellStart"/>
      <w:r w:rsidR="002876BE" w:rsidRPr="00D854EF">
        <w:rPr>
          <w:rFonts w:asciiTheme="majorHAnsi" w:hAnsiTheme="majorHAnsi"/>
          <w:sz w:val="22"/>
          <w:szCs w:val="22"/>
        </w:rPr>
        <w:t>ReigniteTheFight</w:t>
      </w:r>
      <w:proofErr w:type="spellEnd"/>
      <w:r w:rsidRPr="00D854EF">
        <w:rPr>
          <w:rFonts w:asciiTheme="majorHAnsi" w:hAnsiTheme="majorHAnsi"/>
          <w:sz w:val="22"/>
          <w:szCs w:val="22"/>
        </w:rPr>
        <w:t xml:space="preserve"> in your posts</w:t>
      </w:r>
    </w:p>
    <w:p w14:paraId="485A8267" w14:textId="2D495AAA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When possible, tag @FCAA in your posts</w:t>
      </w:r>
    </w:p>
    <w:p w14:paraId="722801A0" w14:textId="118F1BEC" w:rsidR="00D854EF" w:rsidRPr="00931DD8" w:rsidRDefault="00D854EF" w:rsidP="00931DD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 w:rsidRPr="00931DD8">
        <w:rPr>
          <w:rFonts w:asciiTheme="majorHAnsi" w:hAnsiTheme="majorHAnsi"/>
          <w:b/>
          <w:sz w:val="22"/>
          <w:szCs w:val="22"/>
        </w:rPr>
        <w:t xml:space="preserve">Download helpful photos to accompany your posts at: </w:t>
      </w:r>
      <w:hyperlink r:id="rId7" w:history="1">
        <w:r w:rsidR="00931DD8" w:rsidRPr="00931DD8">
          <w:rPr>
            <w:rStyle w:val="Hyperlink"/>
            <w:rFonts w:asciiTheme="majorHAnsi" w:hAnsiTheme="majorHAnsi"/>
            <w:b/>
            <w:sz w:val="22"/>
            <w:szCs w:val="22"/>
          </w:rPr>
          <w:t>http://bit.ly/2k0ePCV</w:t>
        </w:r>
      </w:hyperlink>
      <w:r w:rsidR="00931DD8" w:rsidRPr="00931DD8">
        <w:rPr>
          <w:rFonts w:asciiTheme="majorHAnsi" w:hAnsiTheme="majorHAnsi"/>
          <w:b/>
          <w:sz w:val="22"/>
          <w:szCs w:val="22"/>
        </w:rPr>
        <w:t xml:space="preserve"> </w:t>
      </w:r>
    </w:p>
    <w:p w14:paraId="7964FBB0" w14:textId="3A50697D" w:rsidR="00E75E8F" w:rsidRPr="00D854EF" w:rsidRDefault="00E75E8F" w:rsidP="00641D41">
      <w:pPr>
        <w:rPr>
          <w:rFonts w:asciiTheme="majorHAnsi" w:hAnsiTheme="majorHAnsi"/>
          <w:sz w:val="22"/>
          <w:szCs w:val="22"/>
        </w:rPr>
      </w:pPr>
    </w:p>
    <w:p w14:paraId="58815615" w14:textId="76D83379" w:rsidR="00641D41" w:rsidRPr="00D854EF" w:rsidRDefault="00641D41" w:rsidP="00641D41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We hope you find this material useful. As always, please let us know if you have any questions or would like further information. </w:t>
      </w:r>
    </w:p>
    <w:p w14:paraId="04BAE30C" w14:textId="2CC5E5B8" w:rsidR="002876BE" w:rsidRDefault="002876BE" w:rsidP="00641D41">
      <w:pPr>
        <w:rPr>
          <w:rFonts w:asciiTheme="majorHAnsi" w:hAnsiTheme="majorHAnsi"/>
        </w:rPr>
      </w:pPr>
    </w:p>
    <w:p w14:paraId="3F0AA075" w14:textId="77777777" w:rsidR="00932705" w:rsidRPr="00D53A38" w:rsidRDefault="00932705" w:rsidP="00641D41">
      <w:pPr>
        <w:rPr>
          <w:rFonts w:asciiTheme="majorHAnsi" w:hAnsiTheme="majorHAnsi"/>
        </w:rPr>
      </w:pPr>
      <w:bookmarkStart w:id="0" w:name="_GoBack"/>
      <w:bookmarkEnd w:id="0"/>
    </w:p>
    <w:p w14:paraId="10A4FE08" w14:textId="77777777" w:rsidR="002876BE" w:rsidRPr="00D53A38" w:rsidRDefault="002876BE" w:rsidP="00641D41">
      <w:pPr>
        <w:rPr>
          <w:rFonts w:asciiTheme="majorHAnsi" w:hAnsiTheme="majorHAnsi"/>
        </w:rPr>
      </w:pPr>
    </w:p>
    <w:p w14:paraId="54C7DAE4" w14:textId="77777777" w:rsidR="009621A8" w:rsidRPr="00D53A38" w:rsidRDefault="009621A8" w:rsidP="009621A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9621A8" w:rsidRPr="00D53A38" w14:paraId="3B107460" w14:textId="77777777" w:rsidTr="009621A8">
        <w:tc>
          <w:tcPr>
            <w:tcW w:w="11016" w:type="dxa"/>
            <w:shd w:val="clear" w:color="auto" w:fill="C0C0C0"/>
          </w:tcPr>
          <w:p w14:paraId="1225468E" w14:textId="1E7932B6" w:rsidR="009621A8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lastRenderedPageBreak/>
              <w:t xml:space="preserve">FACEBOOK </w:t>
            </w:r>
          </w:p>
        </w:tc>
      </w:tr>
    </w:tbl>
    <w:p w14:paraId="6AF50262" w14:textId="77777777" w:rsidR="00AC5DCA" w:rsidRPr="00D53A38" w:rsidRDefault="00AC5DCA" w:rsidP="00180E3A">
      <w:pPr>
        <w:rPr>
          <w:rFonts w:asciiTheme="majorHAnsi" w:hAnsiTheme="majorHAnsi"/>
          <w:b/>
        </w:rPr>
      </w:pPr>
    </w:p>
    <w:p w14:paraId="09EDA38F" w14:textId="1193C174" w:rsidR="008D3679" w:rsidRPr="00D854EF" w:rsidRDefault="006052EB" w:rsidP="008D3679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@FCAAIDS’</w:t>
      </w:r>
      <w:r w:rsidRPr="00D854EF">
        <w:rPr>
          <w:rFonts w:asciiTheme="majorHAnsi" w:eastAsiaTheme="majorEastAsia" w:hAnsiTheme="majorHAnsi" w:cstheme="majorBidi"/>
          <w:i/>
          <w:sz w:val="22"/>
          <w:szCs w:val="22"/>
        </w:rPr>
        <w:t xml:space="preserve"> </w:t>
      </w:r>
      <w:r w:rsidR="008D3679" w:rsidRPr="00D854EF">
        <w:rPr>
          <w:rFonts w:asciiTheme="majorHAnsi" w:eastAsiaTheme="majorEastAsia" w:hAnsiTheme="majorHAnsi" w:cstheme="majorBidi"/>
          <w:i/>
          <w:sz w:val="22"/>
          <w:szCs w:val="22"/>
        </w:rPr>
        <w:t>Philanthropic Support to Address HIV/AIDS</w:t>
      </w:r>
      <w:r w:rsidR="002876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captures data on more than 7,000 grants, awarded by 392 foundations in 15</w:t>
      </w:r>
      <w:r w:rsidR="008D3679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countries. It can be used to identify gaps, trends, and opportunities in HIV-related philanthropy. </w:t>
      </w:r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Learn more about the most recent data, just released today </w:t>
      </w:r>
      <w:hyperlink r:id="rId8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3CAF192B" w14:textId="77777777" w:rsidR="00D53A38" w:rsidRPr="00D854EF" w:rsidRDefault="00D53A38" w:rsidP="008D367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FD9ACBD" w14:textId="0DAB386C" w:rsidR="00F175C1" w:rsidRPr="00D854EF" w:rsidRDefault="00D53A38" w:rsidP="00F175C1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In the 15</w:t>
      </w:r>
      <w:r w:rsidRPr="00D854EF">
        <w:rPr>
          <w:rFonts w:asciiTheme="majorHAnsi" w:eastAsiaTheme="majorEastAsia" w:hAnsiTheme="majorHAnsi" w:cstheme="majorBidi"/>
          <w:sz w:val="22"/>
          <w:szCs w:val="22"/>
          <w:vertAlign w:val="superscript"/>
        </w:rPr>
        <w:t>th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edition of its </w:t>
      </w:r>
      <w:r w:rsidRPr="00D854EF">
        <w:rPr>
          <w:rFonts w:asciiTheme="majorHAnsi" w:eastAsiaTheme="majorEastAsia" w:hAnsiTheme="majorHAnsi" w:cstheme="majorBidi"/>
          <w:i/>
          <w:iCs/>
          <w:sz w:val="22"/>
          <w:szCs w:val="22"/>
        </w:rPr>
        <w:t>Philanthropic Support to Address HIV/AIDS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report, </w:t>
      </w:r>
      <w:r w:rsidR="006052EB" w:rsidRPr="00D854EF">
        <w:rPr>
          <w:rFonts w:asciiTheme="majorHAnsi" w:eastAsiaTheme="majorEastAsia" w:hAnsiTheme="majorHAnsi" w:cstheme="majorBidi"/>
          <w:sz w:val="22"/>
          <w:szCs w:val="22"/>
        </w:rPr>
        <w:t xml:space="preserve">@FCAAIDS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sounds the alarm bell on lagging political will and decreasing resources to fight the epidemic. In this challenging environment, we must 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ReigniteTheFight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. Read more here </w:t>
      </w:r>
      <w:hyperlink r:id="rId9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285F8BED" w14:textId="77777777" w:rsidR="003C3A95" w:rsidRPr="00D854EF" w:rsidRDefault="003C3A95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487C8B4" w14:textId="244E2E3F" w:rsidR="003C3A95" w:rsidRPr="00D854EF" w:rsidRDefault="003C3A95" w:rsidP="00F175C1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Don’t have time right this minute to dive deep into </w:t>
      </w:r>
      <w:r w:rsidR="006052EB" w:rsidRPr="00D854EF">
        <w:rPr>
          <w:rFonts w:asciiTheme="majorHAnsi" w:eastAsiaTheme="majorEastAsia" w:hAnsiTheme="majorHAnsi" w:cstheme="majorBidi"/>
          <w:sz w:val="22"/>
          <w:szCs w:val="22"/>
        </w:rPr>
        <w:t xml:space="preserve">@FCAAIDS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new resource tracking report? No worries! Check out this short video that covers the high points</w:t>
      </w:r>
      <w:r w:rsidR="00F47285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of philanthropic funding to fight #HIV #AIDS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. 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  <w:highlight w:val="cyan"/>
        </w:rPr>
        <w:t>LINK TO VIDEO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03DB713" w14:textId="77777777" w:rsidR="00A31289" w:rsidRPr="00D53A38" w:rsidRDefault="00A31289" w:rsidP="00A3128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A31289" w:rsidRPr="00D53A38" w14:paraId="02BB0B98" w14:textId="77777777" w:rsidTr="004453A6">
        <w:tc>
          <w:tcPr>
            <w:tcW w:w="11016" w:type="dxa"/>
            <w:shd w:val="clear" w:color="auto" w:fill="C0C0C0"/>
          </w:tcPr>
          <w:p w14:paraId="0AA54E57" w14:textId="2EFEFF6A" w:rsidR="00A31289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TWITTER </w:t>
            </w:r>
          </w:p>
        </w:tc>
      </w:tr>
    </w:tbl>
    <w:p w14:paraId="02D4CD30" w14:textId="77777777" w:rsidR="00D53A38" w:rsidRDefault="00D53A38" w:rsidP="00D679ED">
      <w:pPr>
        <w:rPr>
          <w:rFonts w:asciiTheme="majorHAnsi" w:hAnsiTheme="majorHAnsi"/>
          <w:b/>
        </w:rPr>
      </w:pPr>
    </w:p>
    <w:p w14:paraId="38D0646F" w14:textId="2340EB5F" w:rsidR="00D53A38" w:rsidRPr="00D854EF" w:rsidRDefault="00D53A38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Launched today: 15</w:t>
      </w:r>
      <w:r w:rsidRPr="00D854EF">
        <w:rPr>
          <w:rFonts w:asciiTheme="majorHAnsi" w:eastAsiaTheme="majorEastAsia" w:hAnsiTheme="majorHAnsi" w:cstheme="majorBidi"/>
          <w:sz w:val="22"/>
          <w:szCs w:val="22"/>
          <w:vertAlign w:val="superscript"/>
        </w:rPr>
        <w:t>th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edition of @FCAA’s resource tracking report shows 3</w:t>
      </w:r>
      <w:r w:rsidRPr="00D854EF">
        <w:rPr>
          <w:rFonts w:asciiTheme="majorHAnsi" w:eastAsiaTheme="majorEastAsia" w:hAnsiTheme="majorHAnsi" w:cstheme="majorBidi"/>
          <w:sz w:val="22"/>
          <w:szCs w:val="22"/>
          <w:vertAlign w:val="superscript"/>
        </w:rPr>
        <w:t>rd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straight year of growth in philanthropic resources to fight #HIV #AIDS. But organization warns that findings must be viewed in larger context. </w:t>
      </w:r>
      <w:hyperlink r:id="rId10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2DA9C06F" w14:textId="77777777" w:rsidR="00D53A38" w:rsidRPr="00D854EF" w:rsidRDefault="00D53A38" w:rsidP="00D53A38">
      <w:pPr>
        <w:rPr>
          <w:rFonts w:asciiTheme="majorHAnsi" w:hAnsiTheme="majorHAnsi" w:cs="Times"/>
          <w:sz w:val="22"/>
          <w:szCs w:val="22"/>
        </w:rPr>
      </w:pPr>
    </w:p>
    <w:p w14:paraId="61BD3465" w14:textId="555272E3" w:rsidR="00D679ED" w:rsidRPr="00D854EF" w:rsidRDefault="00D679ED" w:rsidP="00D679ED">
      <w:pPr>
        <w:rPr>
          <w:rFonts w:asciiTheme="majorHAnsi" w:hAnsiTheme="majorHAnsi" w:cs="Times"/>
          <w:sz w:val="22"/>
          <w:szCs w:val="22"/>
        </w:rPr>
      </w:pPr>
      <w:r w:rsidRPr="00D854EF">
        <w:rPr>
          <w:rFonts w:asciiTheme="majorHAnsi" w:hAnsiTheme="majorHAnsi" w:cs="Calibri"/>
          <w:sz w:val="22"/>
          <w:szCs w:val="22"/>
        </w:rPr>
        <w:t xml:space="preserve">New @FCAA report warns we can’t allow flagging resources and ill-informed policy to roll back progress in fight against #HIV #AIDS. Now more than ever </w:t>
      </w:r>
      <w:r w:rsidRPr="00D854EF">
        <w:rPr>
          <w:rFonts w:asciiTheme="majorHAnsi" w:hAnsiTheme="majorHAnsi"/>
          <w:sz w:val="22"/>
          <w:szCs w:val="22"/>
        </w:rPr>
        <w:t>the philanthropic sector must increase support to #</w:t>
      </w:r>
      <w:proofErr w:type="spellStart"/>
      <w:r w:rsidRPr="00D854EF">
        <w:rPr>
          <w:rFonts w:asciiTheme="majorHAnsi" w:hAnsiTheme="majorHAnsi"/>
          <w:sz w:val="22"/>
          <w:szCs w:val="22"/>
        </w:rPr>
        <w:t>FundAIDSFight</w:t>
      </w:r>
      <w:proofErr w:type="spellEnd"/>
      <w:r w:rsidRPr="00D854EF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hAnsiTheme="majorHAnsi"/>
          <w:sz w:val="22"/>
          <w:szCs w:val="22"/>
        </w:rPr>
        <w:t>#</w:t>
      </w:r>
      <w:proofErr w:type="spellStart"/>
      <w:r w:rsidRPr="00D854EF">
        <w:rPr>
          <w:rFonts w:asciiTheme="majorHAnsi" w:hAnsiTheme="majorHAnsi"/>
          <w:sz w:val="22"/>
          <w:szCs w:val="22"/>
        </w:rPr>
        <w:t>ReigniteTheFight</w:t>
      </w:r>
      <w:proofErr w:type="spellEnd"/>
    </w:p>
    <w:p w14:paraId="05114526" w14:textId="77777777" w:rsidR="00D679ED" w:rsidRPr="00D854EF" w:rsidRDefault="00D679ED" w:rsidP="00180E3A">
      <w:pPr>
        <w:rPr>
          <w:rFonts w:asciiTheme="majorHAnsi" w:hAnsiTheme="majorHAnsi"/>
          <w:b/>
          <w:sz w:val="22"/>
          <w:szCs w:val="22"/>
        </w:rPr>
      </w:pPr>
    </w:p>
    <w:p w14:paraId="1B440ACB" w14:textId="0407B4E0" w:rsidR="00D679ED" w:rsidRPr="00D854EF" w:rsidRDefault="001A174C" w:rsidP="00D679ED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Philanthropic funding to low- and</w:t>
      </w:r>
      <w:r w:rsidR="00D679ED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middle-income countries increased by 11% from 2015 to 2016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according to @FCAA’s latest resource tracking report. </w:t>
      </w:r>
      <w:hyperlink r:id="rId12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6E3CBE5D" w14:textId="77777777" w:rsidR="00D679ED" w:rsidRPr="00D854EF" w:rsidRDefault="00D679ED" w:rsidP="00D679ED">
      <w:pPr>
        <w:rPr>
          <w:rFonts w:asciiTheme="majorHAnsi" w:hAnsiTheme="majorHAnsi" w:cs="Calibri"/>
          <w:sz w:val="22"/>
          <w:szCs w:val="22"/>
        </w:rPr>
      </w:pPr>
    </w:p>
    <w:p w14:paraId="1C5EC3FF" w14:textId="2C002CC0" w:rsidR="00D679ED" w:rsidRPr="00D854EF" w:rsidRDefault="00D679ED" w:rsidP="00D679ED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The top regional recipient</w:t>
      </w:r>
      <w:r w:rsidR="001A174C" w:rsidRPr="00D854EF">
        <w:rPr>
          <w:rFonts w:asciiTheme="majorHAnsi" w:eastAsiaTheme="majorEastAsia" w:hAnsiTheme="majorHAnsi" w:cstheme="majorBidi"/>
          <w:sz w:val="22"/>
          <w:szCs w:val="22"/>
        </w:rPr>
        <w:t>s for philanthropic #HIV #AIDS funding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1A174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in 2016 were North America and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East &amp; Southern Africa</w:t>
      </w:r>
      <w:r w:rsidR="001A174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3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2177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1A174C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1A174C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5413D51B" w14:textId="77777777" w:rsidR="00D679ED" w:rsidRPr="00D854EF" w:rsidRDefault="00D679ED" w:rsidP="00D679ED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A91D497" w14:textId="26331BC6" w:rsidR="00D679ED" w:rsidRPr="00D854EF" w:rsidRDefault="001A174C" w:rsidP="00D679ED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Where do philanthropic funders allocate #HIV #AIDS resources? According to @FCAA’s new report,</w:t>
      </w:r>
      <w:r w:rsidR="00D679ED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research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and</w:t>
      </w:r>
      <w:r w:rsidR="00D679ED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p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revention topped the list for intended use of funds. </w:t>
      </w:r>
      <w:hyperlink r:id="rId14" w:history="1">
        <w:r w:rsidR="0062177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</w:p>
    <w:p w14:paraId="0E362759" w14:textId="77777777" w:rsidR="00D679ED" w:rsidRPr="00D854EF" w:rsidRDefault="00D679ED" w:rsidP="00D679ED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5ABFEDA" w14:textId="0041F5F4" w:rsidR="00D679ED" w:rsidRPr="00D854EF" w:rsidRDefault="00D679ED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Commitments to advocacy and human rights increased by 1%, bringing the total level of resources allocated to this critical issue to a new high of $125 million</w:t>
      </w:r>
      <w:r w:rsidR="00D53A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hyperlink r:id="rId15" w:history="1">
        <w:r w:rsidR="006425A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</w:p>
    <w:p w14:paraId="26799AB8" w14:textId="77777777" w:rsidR="00D53A38" w:rsidRPr="00D854EF" w:rsidRDefault="00D53A38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5C137CB" w14:textId="3BBA44A8" w:rsidR="00CC6173" w:rsidRPr="00D854EF" w:rsidRDefault="00D53A38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New @FCAA report highlights good news/bad news scenario. The GOOD: philanthropic funders increased funding (by 1%) for #advocacy &amp; 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humanrights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in 2016. But now the BAD: funding for all key populations decreased in the last 12 months. </w:t>
      </w:r>
      <w:hyperlink r:id="rId16" w:history="1">
        <w:r w:rsidR="006425A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425A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3C9B2224" w14:textId="77777777" w:rsidR="00D53A38" w:rsidRPr="00D854EF" w:rsidRDefault="00D53A38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DE82DEE" w14:textId="19B3DEF8" w:rsidR="001A174C" w:rsidRPr="00D854EF" w:rsidRDefault="00CC6173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.@FCAA’s new report tracks philanthropic sector's strategic investments in key area including 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PrEP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, advocacy &amp; human rights, key pops, capacity building &amp; leadership development. Learn more </w:t>
      </w:r>
      <w:hyperlink r:id="rId17" w:history="1">
        <w:r w:rsidR="006425A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6425A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247D9B53" w14:textId="01BC80B8" w:rsidR="000E552C" w:rsidRPr="00D854EF" w:rsidRDefault="000E552C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A402DBA" w14:textId="4FCA3F50" w:rsidR="000E552C" w:rsidRPr="00D854EF" w:rsidRDefault="000E552C" w:rsidP="000E552C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>.@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Gatesfoundation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>.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gileadsciences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FB7947"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="00FB7947" w:rsidRPr="00D854EF">
        <w:rPr>
          <w:rFonts w:asciiTheme="majorHAnsi" w:eastAsiaTheme="majorEastAsia" w:hAnsiTheme="majorHAnsi" w:cstheme="majorBidi"/>
          <w:sz w:val="22"/>
          <w:szCs w:val="22"/>
        </w:rPr>
        <w:t>viivhc</w:t>
      </w:r>
      <w:proofErr w:type="spellEnd"/>
      <w:r w:rsidR="00FB7947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8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.@macaidsfund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9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.@wellcometrust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20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.@ejaforg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&amp; </w:t>
      </w:r>
      <w:hyperlink r:id="rId21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.@ejaf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.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CIFFChild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22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.@Aidsfonds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23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.@jnjnews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&amp; </w:t>
      </w:r>
      <w:hyperlink r:id="rId24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.@hiltonfound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named as top </w:t>
      </w:r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>10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private HIV funders in 201</w:t>
      </w:r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>6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25" w:history="1">
        <w:r w:rsidR="00FD4B38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http://bit.ly/2g6AXKR</w:t>
        </w:r>
      </w:hyperlink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#</w:t>
      </w:r>
      <w:proofErr w:type="spellStart"/>
      <w:r w:rsidR="00FD4B38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</w:p>
    <w:p w14:paraId="0B273DDF" w14:textId="77777777" w:rsidR="000E552C" w:rsidRPr="00D854EF" w:rsidRDefault="000E552C" w:rsidP="000E552C">
      <w:pPr>
        <w:rPr>
          <w:rFonts w:asciiTheme="majorHAnsi" w:hAnsiTheme="majorHAnsi" w:cs="Times"/>
          <w:sz w:val="22"/>
          <w:szCs w:val="22"/>
        </w:rPr>
      </w:pPr>
    </w:p>
    <w:p w14:paraId="03A37C00" w14:textId="2E5CDF39" w:rsidR="003C3A95" w:rsidRPr="00D854EF" w:rsidRDefault="00F47285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Here’s </w:t>
      </w:r>
      <w:r w:rsidR="003C3A95" w:rsidRPr="00D854EF">
        <w:rPr>
          <w:rFonts w:asciiTheme="majorHAnsi" w:eastAsiaTheme="majorEastAsia" w:hAnsiTheme="majorHAnsi" w:cstheme="majorBidi"/>
          <w:sz w:val="22"/>
          <w:szCs w:val="22"/>
        </w:rPr>
        <w:t>a quick overview of</w:t>
      </w:r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@FCAA’s new #HIV #AIDS philanthropic resource tracking report in video format. It includes the key takeaways that anyone working to #</w:t>
      </w:r>
      <w:proofErr w:type="spellStart"/>
      <w:r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D854EF">
        <w:rPr>
          <w:rFonts w:asciiTheme="majorHAnsi" w:eastAsiaTheme="majorEastAsia" w:hAnsiTheme="majorHAnsi" w:cstheme="majorBidi"/>
          <w:sz w:val="22"/>
          <w:szCs w:val="22"/>
        </w:rPr>
        <w:t xml:space="preserve"> should know. </w:t>
      </w:r>
      <w:hyperlink r:id="rId26" w:history="1">
        <w:r w:rsidR="006425AC" w:rsidRPr="00D854EF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http://bit.ly/2zVCDhM</w:t>
        </w:r>
      </w:hyperlink>
      <w:r w:rsidR="006425AC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sectPr w:rsidR="003C3A95" w:rsidRPr="00D854EF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0C8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52A"/>
    <w:multiLevelType w:val="hybridMultilevel"/>
    <w:tmpl w:val="ABC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C08"/>
    <w:multiLevelType w:val="hybridMultilevel"/>
    <w:tmpl w:val="739CC038"/>
    <w:lvl w:ilvl="0" w:tplc="9C4C9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2F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AD1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0A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01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4C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AA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7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A8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9794A"/>
    <w:multiLevelType w:val="hybridMultilevel"/>
    <w:tmpl w:val="ACB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FF5"/>
    <w:multiLevelType w:val="hybridMultilevel"/>
    <w:tmpl w:val="6F2AFCDE"/>
    <w:lvl w:ilvl="0" w:tplc="5D5C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0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E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4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6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1E7"/>
    <w:multiLevelType w:val="hybridMultilevel"/>
    <w:tmpl w:val="515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FD8"/>
    <w:multiLevelType w:val="hybridMultilevel"/>
    <w:tmpl w:val="5E2ADF54"/>
    <w:lvl w:ilvl="0" w:tplc="3E801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8F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E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85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1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AB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0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F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DD1056"/>
    <w:multiLevelType w:val="hybridMultilevel"/>
    <w:tmpl w:val="BAA28280"/>
    <w:lvl w:ilvl="0" w:tplc="050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E0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46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E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1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9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3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9691DC2"/>
    <w:multiLevelType w:val="multilevel"/>
    <w:tmpl w:val="311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553D7"/>
    <w:multiLevelType w:val="hybridMultilevel"/>
    <w:tmpl w:val="2FD4311A"/>
    <w:lvl w:ilvl="0" w:tplc="3A844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3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6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67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A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A2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F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C8277F5"/>
    <w:multiLevelType w:val="hybridMultilevel"/>
    <w:tmpl w:val="7A2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3256C"/>
    <w:multiLevelType w:val="hybridMultilevel"/>
    <w:tmpl w:val="A3B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E"/>
    <w:rsid w:val="0001652D"/>
    <w:rsid w:val="0003343E"/>
    <w:rsid w:val="000372CB"/>
    <w:rsid w:val="00052C51"/>
    <w:rsid w:val="00070F66"/>
    <w:rsid w:val="000B1E4A"/>
    <w:rsid w:val="000E552C"/>
    <w:rsid w:val="00142B8E"/>
    <w:rsid w:val="00144A95"/>
    <w:rsid w:val="00180E3A"/>
    <w:rsid w:val="00195BA5"/>
    <w:rsid w:val="001A174C"/>
    <w:rsid w:val="001C1EC7"/>
    <w:rsid w:val="002178E8"/>
    <w:rsid w:val="002417FA"/>
    <w:rsid w:val="00256E64"/>
    <w:rsid w:val="00285456"/>
    <w:rsid w:val="002876BE"/>
    <w:rsid w:val="00297B47"/>
    <w:rsid w:val="002E0840"/>
    <w:rsid w:val="003068F0"/>
    <w:rsid w:val="00375EBB"/>
    <w:rsid w:val="00393F96"/>
    <w:rsid w:val="003A12A9"/>
    <w:rsid w:val="003A629F"/>
    <w:rsid w:val="003C3A95"/>
    <w:rsid w:val="003E210D"/>
    <w:rsid w:val="003E4082"/>
    <w:rsid w:val="003F1A77"/>
    <w:rsid w:val="00405F1A"/>
    <w:rsid w:val="004453A6"/>
    <w:rsid w:val="00446510"/>
    <w:rsid w:val="00476A18"/>
    <w:rsid w:val="004A4F80"/>
    <w:rsid w:val="004D516B"/>
    <w:rsid w:val="004E25ED"/>
    <w:rsid w:val="004F06DF"/>
    <w:rsid w:val="0050313B"/>
    <w:rsid w:val="00513582"/>
    <w:rsid w:val="0053747D"/>
    <w:rsid w:val="005374F8"/>
    <w:rsid w:val="00547BC9"/>
    <w:rsid w:val="00585EDB"/>
    <w:rsid w:val="0059045F"/>
    <w:rsid w:val="00593BF6"/>
    <w:rsid w:val="005C33DF"/>
    <w:rsid w:val="005C674F"/>
    <w:rsid w:val="005D19EA"/>
    <w:rsid w:val="005D1ADE"/>
    <w:rsid w:val="005E5F23"/>
    <w:rsid w:val="006052EB"/>
    <w:rsid w:val="0062177C"/>
    <w:rsid w:val="00623F08"/>
    <w:rsid w:val="00635C01"/>
    <w:rsid w:val="00641D41"/>
    <w:rsid w:val="006425AC"/>
    <w:rsid w:val="006565E9"/>
    <w:rsid w:val="006739B0"/>
    <w:rsid w:val="006A3BD8"/>
    <w:rsid w:val="006C41F3"/>
    <w:rsid w:val="006E1AB2"/>
    <w:rsid w:val="006E6EF7"/>
    <w:rsid w:val="00757E8B"/>
    <w:rsid w:val="007B63C0"/>
    <w:rsid w:val="007C6C55"/>
    <w:rsid w:val="007E0A66"/>
    <w:rsid w:val="007E5759"/>
    <w:rsid w:val="0081630A"/>
    <w:rsid w:val="00836CC6"/>
    <w:rsid w:val="008519D3"/>
    <w:rsid w:val="0087371A"/>
    <w:rsid w:val="008B4F1C"/>
    <w:rsid w:val="008D3679"/>
    <w:rsid w:val="008E4FBF"/>
    <w:rsid w:val="008F63D5"/>
    <w:rsid w:val="00931DD8"/>
    <w:rsid w:val="00932705"/>
    <w:rsid w:val="00943FE3"/>
    <w:rsid w:val="00961E19"/>
    <w:rsid w:val="009621A8"/>
    <w:rsid w:val="009675D0"/>
    <w:rsid w:val="0097259C"/>
    <w:rsid w:val="00973E2B"/>
    <w:rsid w:val="00980C1C"/>
    <w:rsid w:val="00982FA5"/>
    <w:rsid w:val="0099039E"/>
    <w:rsid w:val="009A3975"/>
    <w:rsid w:val="009A4E52"/>
    <w:rsid w:val="009F28AE"/>
    <w:rsid w:val="009F5D3E"/>
    <w:rsid w:val="00A042FB"/>
    <w:rsid w:val="00A0773D"/>
    <w:rsid w:val="00A24133"/>
    <w:rsid w:val="00A31289"/>
    <w:rsid w:val="00A32918"/>
    <w:rsid w:val="00A53818"/>
    <w:rsid w:val="00A5455C"/>
    <w:rsid w:val="00A72E87"/>
    <w:rsid w:val="00A7440E"/>
    <w:rsid w:val="00A87BE1"/>
    <w:rsid w:val="00A957D8"/>
    <w:rsid w:val="00AC5DCA"/>
    <w:rsid w:val="00AD0CAC"/>
    <w:rsid w:val="00AE197C"/>
    <w:rsid w:val="00B13BB6"/>
    <w:rsid w:val="00B55BC4"/>
    <w:rsid w:val="00BC0220"/>
    <w:rsid w:val="00BD11D2"/>
    <w:rsid w:val="00BD4131"/>
    <w:rsid w:val="00C30519"/>
    <w:rsid w:val="00C614B6"/>
    <w:rsid w:val="00C61765"/>
    <w:rsid w:val="00C71C6D"/>
    <w:rsid w:val="00C866AE"/>
    <w:rsid w:val="00C9634B"/>
    <w:rsid w:val="00CC6173"/>
    <w:rsid w:val="00CD3803"/>
    <w:rsid w:val="00CE210A"/>
    <w:rsid w:val="00D24442"/>
    <w:rsid w:val="00D40EC1"/>
    <w:rsid w:val="00D4346E"/>
    <w:rsid w:val="00D5282C"/>
    <w:rsid w:val="00D53A38"/>
    <w:rsid w:val="00D64675"/>
    <w:rsid w:val="00D679ED"/>
    <w:rsid w:val="00D854EF"/>
    <w:rsid w:val="00DB2504"/>
    <w:rsid w:val="00DC5916"/>
    <w:rsid w:val="00DE1D85"/>
    <w:rsid w:val="00E10328"/>
    <w:rsid w:val="00E110DF"/>
    <w:rsid w:val="00E14AE8"/>
    <w:rsid w:val="00E23748"/>
    <w:rsid w:val="00E25C49"/>
    <w:rsid w:val="00E26F7A"/>
    <w:rsid w:val="00E3675C"/>
    <w:rsid w:val="00E45899"/>
    <w:rsid w:val="00E7177E"/>
    <w:rsid w:val="00E75E8F"/>
    <w:rsid w:val="00E81D58"/>
    <w:rsid w:val="00F175C1"/>
    <w:rsid w:val="00F21C7D"/>
    <w:rsid w:val="00F47285"/>
    <w:rsid w:val="00F61058"/>
    <w:rsid w:val="00F7054C"/>
    <w:rsid w:val="00F71B08"/>
    <w:rsid w:val="00F7544A"/>
    <w:rsid w:val="00F76822"/>
    <w:rsid w:val="00FB73AD"/>
    <w:rsid w:val="00FB7947"/>
    <w:rsid w:val="00FD4A0B"/>
    <w:rsid w:val="00FD4B38"/>
    <w:rsid w:val="00FE731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95BBA1A1-3826-4CC7-BE61-838DB12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4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BD8"/>
    <w:rPr>
      <w:b/>
      <w:bCs/>
    </w:rPr>
  </w:style>
  <w:style w:type="character" w:customStyle="1" w:styleId="aqj">
    <w:name w:val="aqj"/>
    <w:basedOn w:val="DefaultParagraphFont"/>
    <w:rsid w:val="006A3BD8"/>
  </w:style>
  <w:style w:type="character" w:customStyle="1" w:styleId="u-linkcomplex-target">
    <w:name w:val="u-linkcomplex-target"/>
    <w:basedOn w:val="DefaultParagraphFont"/>
    <w:rsid w:val="00FB73AD"/>
  </w:style>
  <w:style w:type="character" w:styleId="FollowedHyperlink">
    <w:name w:val="FollowedHyperlink"/>
    <w:basedOn w:val="DefaultParagraphFont"/>
    <w:uiPriority w:val="99"/>
    <w:semiHidden/>
    <w:unhideWhenUsed/>
    <w:rsid w:val="009F5D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16B"/>
    <w:pPr>
      <w:ind w:left="720"/>
      <w:contextualSpacing/>
    </w:pPr>
  </w:style>
  <w:style w:type="paragraph" w:customStyle="1" w:styleId="Normal1">
    <w:name w:val="Normal1"/>
    <w:rsid w:val="0097259C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5D1ADE"/>
  </w:style>
  <w:style w:type="paragraph" w:styleId="ListBullet">
    <w:name w:val="List Bullet"/>
    <w:basedOn w:val="Normal"/>
    <w:uiPriority w:val="99"/>
    <w:unhideWhenUsed/>
    <w:rsid w:val="009675D0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F7682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75E8F"/>
    <w:rPr>
      <w:i/>
      <w:iCs/>
    </w:rPr>
  </w:style>
  <w:style w:type="paragraph" w:styleId="NormalWeb">
    <w:name w:val="Normal (Web)"/>
    <w:basedOn w:val="Normal"/>
    <w:uiPriority w:val="99"/>
    <w:rsid w:val="00C614B6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21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3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3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2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g6AXKR" TargetMode="External"/><Relationship Id="rId13" Type="http://schemas.openxmlformats.org/officeDocument/2006/relationships/hyperlink" Target="http://bit.ly/2g6AXKR" TargetMode="External"/><Relationship Id="rId18" Type="http://schemas.openxmlformats.org/officeDocument/2006/relationships/hyperlink" Target="mailto:.@macaidsfund" TargetMode="External"/><Relationship Id="rId26" Type="http://schemas.openxmlformats.org/officeDocument/2006/relationships/hyperlink" Target="http://bit.ly/2zVCDh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.@ejaf" TargetMode="External"/><Relationship Id="rId7" Type="http://schemas.openxmlformats.org/officeDocument/2006/relationships/hyperlink" Target="http://bit.ly/2k0ePCV" TargetMode="External"/><Relationship Id="rId12" Type="http://schemas.openxmlformats.org/officeDocument/2006/relationships/hyperlink" Target="http://bit.ly/2g6AXKR" TargetMode="External"/><Relationship Id="rId17" Type="http://schemas.openxmlformats.org/officeDocument/2006/relationships/hyperlink" Target="http://bit.ly/2g6AXKR" TargetMode="External"/><Relationship Id="rId25" Type="http://schemas.openxmlformats.org/officeDocument/2006/relationships/hyperlink" Target="http://bit.ly/2g6AXKR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g6AXKR" TargetMode="External"/><Relationship Id="rId20" Type="http://schemas.openxmlformats.org/officeDocument/2006/relationships/hyperlink" Target="mailto:.@ejaf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t.ly/2g6AXKR" TargetMode="External"/><Relationship Id="rId24" Type="http://schemas.openxmlformats.org/officeDocument/2006/relationships/hyperlink" Target="mailto:.@hiltonfoun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t.ly/2g6AXKR" TargetMode="External"/><Relationship Id="rId23" Type="http://schemas.openxmlformats.org/officeDocument/2006/relationships/hyperlink" Target="mailto:.@jnjnew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g6AXKR" TargetMode="External"/><Relationship Id="rId19" Type="http://schemas.openxmlformats.org/officeDocument/2006/relationships/hyperlink" Target="mailto:.@wellcometr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g6AXKR" TargetMode="External"/><Relationship Id="rId14" Type="http://schemas.openxmlformats.org/officeDocument/2006/relationships/hyperlink" Target="http://bit.ly/2g6AXKR" TargetMode="External"/><Relationship Id="rId22" Type="http://schemas.openxmlformats.org/officeDocument/2006/relationships/hyperlink" Target="mailto:.@Aidsfond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8</cp:revision>
  <cp:lastPrinted>2017-12-06T00:14:00Z</cp:lastPrinted>
  <dcterms:created xsi:type="dcterms:W3CDTF">2017-12-06T19:40:00Z</dcterms:created>
  <dcterms:modified xsi:type="dcterms:W3CDTF">2017-12-06T21:14:00Z</dcterms:modified>
</cp:coreProperties>
</file>