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C09E0" w14:textId="404AC6B4" w:rsidR="00D24442" w:rsidRPr="00D53A38" w:rsidRDefault="00B7301C" w:rsidP="005C674F">
      <w:pPr>
        <w:jc w:val="center"/>
        <w:rPr>
          <w:rFonts w:asciiTheme="majorHAnsi" w:hAnsiTheme="majorHAnsi"/>
        </w:rPr>
      </w:pPr>
      <w:r w:rsidRPr="00DE5B47">
        <w:rPr>
          <w:rFonts w:asciiTheme="majorHAnsi" w:hAnsiTheme="majorHAnsi"/>
          <w:noProof/>
        </w:rPr>
        <w:drawing>
          <wp:inline distT="0" distB="0" distL="0" distR="0" wp14:anchorId="5B8F2FFB" wp14:editId="34D62FDF">
            <wp:extent cx="3703320" cy="136268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pdated header logo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3304" cy="137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37D82" w14:textId="77777777" w:rsidR="005C674F" w:rsidRPr="00D53A38" w:rsidRDefault="005C674F" w:rsidP="00180E3A">
      <w:pPr>
        <w:jc w:val="center"/>
        <w:rPr>
          <w:rFonts w:asciiTheme="majorHAnsi" w:hAnsiTheme="majorHAnsi"/>
          <w:b/>
        </w:rPr>
      </w:pPr>
    </w:p>
    <w:p w14:paraId="04891445" w14:textId="0FB5B851" w:rsidR="00DF32E1" w:rsidRPr="00410BD2" w:rsidRDefault="00DA409A" w:rsidP="00DF32E1">
      <w:pPr>
        <w:pStyle w:val="Title"/>
        <w:jc w:val="center"/>
        <w:rPr>
          <w:color w:val="auto"/>
        </w:rPr>
      </w:pPr>
      <w:proofErr w:type="spellStart"/>
      <w:r w:rsidRPr="00410BD2">
        <w:rPr>
          <w:b/>
          <w:color w:val="auto"/>
        </w:rPr>
        <w:t>Cataly</w:t>
      </w:r>
      <w:r>
        <w:rPr>
          <w:b/>
          <w:color w:val="auto"/>
        </w:rPr>
        <w:t>z</w:t>
      </w:r>
      <w:r w:rsidRPr="00410BD2">
        <w:rPr>
          <w:b/>
          <w:color w:val="auto"/>
        </w:rPr>
        <w:t>ing</w:t>
      </w:r>
      <w:proofErr w:type="spellEnd"/>
      <w:r w:rsidRPr="00410BD2">
        <w:rPr>
          <w:b/>
          <w:color w:val="auto"/>
        </w:rPr>
        <w:t xml:space="preserve"> </w:t>
      </w:r>
      <w:r w:rsidR="00DF32E1" w:rsidRPr="00410BD2">
        <w:rPr>
          <w:b/>
          <w:color w:val="auto"/>
        </w:rPr>
        <w:t>Communities: Strengthening Philanthropic Funding for Community Action on</w:t>
      </w:r>
      <w:bookmarkStart w:id="0" w:name="_Toc515979717"/>
      <w:bookmarkStart w:id="1" w:name="_Toc515979753"/>
      <w:r w:rsidR="00DF32E1" w:rsidRPr="00410BD2">
        <w:rPr>
          <w:b/>
          <w:color w:val="auto"/>
        </w:rPr>
        <w:t xml:space="preserve"> AIDS</w:t>
      </w:r>
      <w:bookmarkEnd w:id="0"/>
      <w:bookmarkEnd w:id="1"/>
    </w:p>
    <w:p w14:paraId="19DB4C72" w14:textId="77777777" w:rsidR="00DF32E1" w:rsidRDefault="00DF32E1" w:rsidP="00180E3A">
      <w:pPr>
        <w:jc w:val="center"/>
        <w:rPr>
          <w:rFonts w:asciiTheme="majorHAnsi" w:hAnsiTheme="majorHAnsi"/>
          <w:b/>
        </w:rPr>
      </w:pPr>
    </w:p>
    <w:p w14:paraId="0C90DDA0" w14:textId="440D6CBF" w:rsidR="00E81D58" w:rsidRPr="00D53A38" w:rsidRDefault="005C674F" w:rsidP="00180E3A">
      <w:pPr>
        <w:jc w:val="center"/>
        <w:rPr>
          <w:rFonts w:asciiTheme="majorHAnsi" w:hAnsiTheme="majorHAnsi"/>
          <w:b/>
        </w:rPr>
      </w:pPr>
      <w:r w:rsidRPr="00D53A38">
        <w:rPr>
          <w:rFonts w:asciiTheme="majorHAnsi" w:hAnsiTheme="majorHAnsi"/>
          <w:b/>
        </w:rPr>
        <w:t>SOCIAL MEDIA TOOLKIT</w:t>
      </w:r>
    </w:p>
    <w:p w14:paraId="06B51393" w14:textId="77777777" w:rsidR="0097259C" w:rsidRPr="00D53A38" w:rsidRDefault="0097259C" w:rsidP="00180E3A">
      <w:pPr>
        <w:rPr>
          <w:rFonts w:asciiTheme="majorHAnsi" w:hAnsiTheme="majorHAnsi"/>
        </w:rPr>
      </w:pPr>
    </w:p>
    <w:p w14:paraId="3FE81E23" w14:textId="692EA061" w:rsidR="00DF32E1" w:rsidRPr="00E938F7" w:rsidRDefault="00DF32E1" w:rsidP="00DF32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  <w:shd w:val="clear" w:color="auto" w:fill="FFFFFF"/>
        </w:rPr>
      </w:pPr>
      <w:r w:rsidRPr="00E938F7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For the 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>past year, Funders Concerned About AIDS</w:t>
      </w:r>
      <w:r w:rsidR="00892DCA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(FCAA)</w:t>
      </w:r>
      <w:r w:rsidRPr="00E938F7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has been working to better understand what effective funding for community-based action on AIDS looks like. This </w:t>
      </w:r>
      <w:r w:rsidR="00892DCA">
        <w:rPr>
          <w:rFonts w:ascii="Calibri" w:hAnsi="Calibri"/>
          <w:color w:val="222222"/>
          <w:sz w:val="22"/>
          <w:szCs w:val="22"/>
          <w:shd w:val="clear" w:color="auto" w:fill="FFFFFF"/>
        </w:rPr>
        <w:t>effort has taken</w:t>
      </w:r>
      <w:r w:rsidRPr="00E938F7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two separate, but related paths:</w:t>
      </w:r>
    </w:p>
    <w:p w14:paraId="46D90226" w14:textId="46B470A9" w:rsidR="00DF32E1" w:rsidRPr="00E938F7" w:rsidRDefault="00DF32E1" w:rsidP="00DF32E1">
      <w:pPr>
        <w:numPr>
          <w:ilvl w:val="0"/>
          <w:numId w:val="15"/>
        </w:numPr>
        <w:shd w:val="clear" w:color="auto" w:fill="FFFFFF"/>
        <w:rPr>
          <w:rFonts w:ascii="Calibri" w:eastAsia="Times New Roman" w:hAnsi="Calibri"/>
          <w:color w:val="222222"/>
          <w:shd w:val="clear" w:color="auto" w:fill="FFFFFF"/>
        </w:rPr>
      </w:pPr>
      <w:r w:rsidRPr="00E938F7">
        <w:rPr>
          <w:rFonts w:ascii="Calibri" w:eastAsia="Times New Roman" w:hAnsi="Calibri"/>
          <w:color w:val="222222"/>
          <w:shd w:val="clear" w:color="auto" w:fill="FFFFFF"/>
        </w:rPr>
        <w:t>A comprehensive literature review and interviews with community-based organizations, funders and other key stakeholders. This e</w:t>
      </w:r>
      <w:r w:rsidR="00892DCA">
        <w:rPr>
          <w:rFonts w:ascii="Calibri" w:eastAsia="Times New Roman" w:hAnsi="Calibri"/>
          <w:color w:val="222222"/>
          <w:shd w:val="clear" w:color="auto" w:fill="FFFFFF"/>
        </w:rPr>
        <w:t>ffort culminated in a report identifying</w:t>
      </w:r>
      <w:r w:rsidRPr="00E938F7">
        <w:rPr>
          <w:rFonts w:ascii="Calibri" w:eastAsia="Times New Roman" w:hAnsi="Calibri"/>
          <w:color w:val="222222"/>
          <w:shd w:val="clear" w:color="auto" w:fill="FFFFFF"/>
        </w:rPr>
        <w:t xml:space="preserve"> key challenges facing community-based organizations and best practices in meeting those challenges.</w:t>
      </w:r>
    </w:p>
    <w:p w14:paraId="0E34590E" w14:textId="496CB57F" w:rsidR="00DF32E1" w:rsidRPr="00E938F7" w:rsidRDefault="00DF32E1" w:rsidP="00DF32E1">
      <w:pPr>
        <w:numPr>
          <w:ilvl w:val="0"/>
          <w:numId w:val="15"/>
        </w:numPr>
        <w:shd w:val="clear" w:color="auto" w:fill="FFFFFF"/>
        <w:rPr>
          <w:rFonts w:ascii="Calibri" w:eastAsia="Times New Roman" w:hAnsi="Calibri"/>
          <w:color w:val="222222"/>
          <w:shd w:val="clear" w:color="auto" w:fill="FFFFFF"/>
        </w:rPr>
      </w:pPr>
      <w:r w:rsidRPr="00E938F7">
        <w:rPr>
          <w:rFonts w:ascii="Calibri" w:eastAsia="Times New Roman" w:hAnsi="Calibri"/>
          <w:color w:val="222222"/>
          <w:shd w:val="clear" w:color="auto" w:fill="FFFFFF"/>
        </w:rPr>
        <w:t>An</w:t>
      </w:r>
      <w:r w:rsidR="00892DCA">
        <w:rPr>
          <w:rFonts w:ascii="Calibri" w:eastAsia="Times New Roman" w:hAnsi="Calibri"/>
          <w:color w:val="222222"/>
          <w:shd w:val="clear" w:color="auto" w:fill="FFFFFF"/>
        </w:rPr>
        <w:t xml:space="preserve"> analysis of</w:t>
      </w:r>
      <w:r w:rsidRPr="00E938F7">
        <w:rPr>
          <w:rFonts w:ascii="Calibri" w:eastAsia="Times New Roman" w:hAnsi="Calibri"/>
          <w:color w:val="222222"/>
          <w:shd w:val="clear" w:color="auto" w:fill="FFFFFF"/>
        </w:rPr>
        <w:t xml:space="preserve"> each of the roughly 3,600 grantee organizations included in FCAA’s resource tracking initiative to determine their entity type (e.g. a civil society organization, a hospital, an academic or research institution, etc.). This effort</w:t>
      </w:r>
      <w:r w:rsidR="00581074">
        <w:rPr>
          <w:rFonts w:ascii="Calibri" w:eastAsia="Times New Roman" w:hAnsi="Calibri"/>
          <w:color w:val="222222"/>
          <w:shd w:val="clear" w:color="auto" w:fill="FFFFFF"/>
        </w:rPr>
        <w:t xml:space="preserve"> is intended </w:t>
      </w:r>
      <w:r w:rsidRPr="00E938F7">
        <w:rPr>
          <w:rFonts w:ascii="Calibri" w:eastAsia="Times New Roman" w:hAnsi="Calibri"/>
          <w:color w:val="222222"/>
          <w:shd w:val="clear" w:color="auto" w:fill="FFFFFF"/>
        </w:rPr>
        <w:t xml:space="preserve">to better define the funding “eco-system” </w:t>
      </w:r>
      <w:r w:rsidR="00581074">
        <w:rPr>
          <w:rFonts w:ascii="Calibri" w:eastAsia="Times New Roman" w:hAnsi="Calibri"/>
          <w:color w:val="222222"/>
          <w:shd w:val="clear" w:color="auto" w:fill="FFFFFF"/>
        </w:rPr>
        <w:t xml:space="preserve">and </w:t>
      </w:r>
      <w:r w:rsidRPr="00E938F7">
        <w:rPr>
          <w:rFonts w:ascii="Calibri" w:eastAsia="Times New Roman" w:hAnsi="Calibri"/>
          <w:color w:val="222222"/>
          <w:shd w:val="clear" w:color="auto" w:fill="FFFFFF"/>
        </w:rPr>
        <w:t>will help increase understanding of the first chain in philanthropic support – the recipient organization.</w:t>
      </w:r>
    </w:p>
    <w:p w14:paraId="09491B1F" w14:textId="77777777" w:rsidR="00DF32E1" w:rsidRDefault="00DF32E1" w:rsidP="00DF32E1">
      <w:pPr>
        <w:rPr>
          <w:rFonts w:ascii="Calibri" w:eastAsia="Times New Roman" w:hAnsi="Calibri"/>
          <w:color w:val="222222"/>
          <w:shd w:val="clear" w:color="auto" w:fill="FFFFFF"/>
        </w:rPr>
      </w:pPr>
    </w:p>
    <w:p w14:paraId="7269230E" w14:textId="6A7B9A35" w:rsidR="00D64675" w:rsidRPr="004535E5" w:rsidRDefault="00DF32E1" w:rsidP="00180E3A">
      <w:pPr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</w:pPr>
      <w:r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>The results from both of these efforts will be shared at the 2018 AIDS Philanthropy Summit in November. We</w:t>
      </w:r>
      <w:r w:rsidR="00A32918"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 xml:space="preserve"> </w:t>
      </w:r>
      <w:r w:rsidR="001A174C"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>welcome</w:t>
      </w:r>
      <w:r w:rsidR="00A32918"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 xml:space="preserve"> your assistance in helpin</w:t>
      </w:r>
      <w:r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 xml:space="preserve">g to build awareness of this information and </w:t>
      </w:r>
      <w:r w:rsidR="00A32918"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>have</w:t>
      </w:r>
      <w:r w:rsidR="0097259C"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 xml:space="preserve"> created template </w:t>
      </w:r>
      <w:r w:rsidR="006565E9"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 xml:space="preserve">content </w:t>
      </w:r>
      <w:r w:rsidR="0097259C"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 xml:space="preserve">to share through your respective </w:t>
      </w:r>
      <w:r w:rsidR="006565E9"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 xml:space="preserve">social media platforms. </w:t>
      </w:r>
    </w:p>
    <w:p w14:paraId="39242CE1" w14:textId="77777777" w:rsidR="00D64675" w:rsidRPr="004535E5" w:rsidRDefault="00D64675" w:rsidP="00180E3A">
      <w:pPr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</w:pPr>
    </w:p>
    <w:p w14:paraId="105E83FB" w14:textId="4B23E22C" w:rsidR="00D64675" w:rsidRPr="004535E5" w:rsidRDefault="00641D41" w:rsidP="00D64675">
      <w:pPr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</w:pPr>
      <w:r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>We ask for your help by encouraging you to</w:t>
      </w:r>
      <w:r w:rsidR="00D64675"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 xml:space="preserve">: </w:t>
      </w:r>
    </w:p>
    <w:p w14:paraId="39EBB7B4" w14:textId="22D7D1A0" w:rsidR="00641D41" w:rsidRPr="004535E5" w:rsidRDefault="00641D41" w:rsidP="00641D41">
      <w:pPr>
        <w:pStyle w:val="ListParagraph"/>
        <w:numPr>
          <w:ilvl w:val="0"/>
          <w:numId w:val="7"/>
        </w:numPr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</w:pPr>
      <w:r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 xml:space="preserve">Begin posting this content </w:t>
      </w:r>
      <w:r w:rsidR="00581074"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 xml:space="preserve">on </w:t>
      </w:r>
      <w:r w:rsidR="00DF32E1"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>November 5</w:t>
      </w:r>
    </w:p>
    <w:p w14:paraId="68D0F8D7" w14:textId="4C91AFF4" w:rsidR="00641D41" w:rsidRPr="004535E5" w:rsidRDefault="00641D41" w:rsidP="00641D41">
      <w:pPr>
        <w:pStyle w:val="ListParagraph"/>
        <w:numPr>
          <w:ilvl w:val="0"/>
          <w:numId w:val="7"/>
        </w:numPr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</w:pPr>
      <w:r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 xml:space="preserve">Continue to use this content, as appropriate, in </w:t>
      </w:r>
      <w:r w:rsidR="005C33DF"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>the days and weeks following the</w:t>
      </w:r>
      <w:r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 xml:space="preserve"> </w:t>
      </w:r>
      <w:r w:rsidR="00581074"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>Summit</w:t>
      </w:r>
    </w:p>
    <w:p w14:paraId="767E8893" w14:textId="65B1851C" w:rsidR="00DA409A" w:rsidRPr="004535E5" w:rsidRDefault="00DA409A" w:rsidP="00641D41">
      <w:pPr>
        <w:pStyle w:val="ListParagraph"/>
        <w:numPr>
          <w:ilvl w:val="0"/>
          <w:numId w:val="7"/>
        </w:numPr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</w:pPr>
      <w:r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>Tag @FCAA in your posts</w:t>
      </w:r>
    </w:p>
    <w:p w14:paraId="33E737F5" w14:textId="66B0DA65" w:rsidR="00641D41" w:rsidRPr="004535E5" w:rsidRDefault="00DA409A" w:rsidP="00641D41">
      <w:pPr>
        <w:pStyle w:val="ListParagraph"/>
        <w:numPr>
          <w:ilvl w:val="0"/>
          <w:numId w:val="7"/>
        </w:numPr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</w:pPr>
      <w:r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>When possible</w:t>
      </w:r>
      <w:r w:rsidRPr="004535E5" w:rsidDel="00DA409A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 xml:space="preserve"> </w:t>
      </w:r>
      <w:r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>u</w:t>
      </w:r>
      <w:r w:rsidR="00641D41"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>se the hashtag #</w:t>
      </w:r>
      <w:proofErr w:type="spellStart"/>
      <w:r w:rsidR="00641D41"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>FundAIDSFight</w:t>
      </w:r>
      <w:proofErr w:type="spellEnd"/>
      <w:r w:rsidR="00DF32E1"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 xml:space="preserve"> </w:t>
      </w:r>
      <w:r w:rsidR="00A7690D"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>on</w:t>
      </w:r>
      <w:r w:rsidR="00641D41"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 xml:space="preserve"> your posts</w:t>
      </w:r>
    </w:p>
    <w:p w14:paraId="7964FBB0" w14:textId="3A50697D" w:rsidR="00E75E8F" w:rsidRPr="004535E5" w:rsidRDefault="00E75E8F" w:rsidP="00641D41">
      <w:pPr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</w:pPr>
    </w:p>
    <w:p w14:paraId="58815615" w14:textId="76D83379" w:rsidR="00641D41" w:rsidRPr="004535E5" w:rsidRDefault="00641D41" w:rsidP="00641D41">
      <w:pPr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</w:pPr>
      <w:r w:rsidRPr="004535E5"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  <w:t xml:space="preserve">We hope you find this material useful. As always, please let us know if you have any questions or would like further information. </w:t>
      </w:r>
    </w:p>
    <w:p w14:paraId="04BAE30C" w14:textId="2CC5E5B8" w:rsidR="002876BE" w:rsidRPr="004535E5" w:rsidRDefault="002876BE" w:rsidP="00641D41">
      <w:pPr>
        <w:rPr>
          <w:rFonts w:ascii="Calibri" w:eastAsia="Times New Roman" w:hAnsi="Calibri"/>
          <w:color w:val="222222"/>
          <w:sz w:val="22"/>
          <w:szCs w:val="22"/>
          <w:shd w:val="clear" w:color="auto" w:fill="FFFFFF"/>
        </w:rPr>
      </w:pPr>
    </w:p>
    <w:p w14:paraId="54C7DAE4" w14:textId="77777777" w:rsidR="009621A8" w:rsidRPr="00D53A38" w:rsidRDefault="009621A8" w:rsidP="009621A8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10790"/>
      </w:tblGrid>
      <w:tr w:rsidR="009621A8" w:rsidRPr="00D53A38" w14:paraId="3B107460" w14:textId="77777777" w:rsidTr="009621A8">
        <w:tc>
          <w:tcPr>
            <w:tcW w:w="11016" w:type="dxa"/>
            <w:shd w:val="clear" w:color="auto" w:fill="C0C0C0"/>
          </w:tcPr>
          <w:p w14:paraId="1225468E" w14:textId="1E7932B6" w:rsidR="009621A8" w:rsidRPr="00D53A38" w:rsidRDefault="00D53A38" w:rsidP="00D53A38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 xml:space="preserve">FACEBOOK </w:t>
            </w:r>
          </w:p>
        </w:tc>
      </w:tr>
    </w:tbl>
    <w:p w14:paraId="6AF50262" w14:textId="77777777" w:rsidR="00AC5DCA" w:rsidRPr="00D53A38" w:rsidRDefault="00AC5DCA" w:rsidP="00180E3A">
      <w:pPr>
        <w:rPr>
          <w:rFonts w:asciiTheme="majorHAnsi" w:hAnsiTheme="majorHAnsi"/>
          <w:b/>
        </w:rPr>
      </w:pPr>
    </w:p>
    <w:p w14:paraId="2CB194F9" w14:textId="77777777" w:rsidR="00EB38E3" w:rsidRPr="00EB38E3" w:rsidRDefault="00EB38E3" w:rsidP="006E2F09">
      <w:r w:rsidRPr="00EB38E3">
        <w:t>Post #1:</w:t>
      </w:r>
    </w:p>
    <w:p w14:paraId="55071D0D" w14:textId="676A0961" w:rsidR="006E2F09" w:rsidRDefault="00B639C2" w:rsidP="006E2F09">
      <w:r w:rsidRPr="00B639C2">
        <w:rPr>
          <w:b/>
        </w:rPr>
        <w:t>New</w:t>
      </w:r>
      <w:r w:rsidR="006E2F09" w:rsidRPr="00B639C2">
        <w:rPr>
          <w:b/>
        </w:rPr>
        <w:t xml:space="preserve"> @FCAA </w:t>
      </w:r>
      <w:r w:rsidRPr="00B639C2">
        <w:rPr>
          <w:b/>
        </w:rPr>
        <w:t>report</w:t>
      </w:r>
      <w:r w:rsidR="006E2F09" w:rsidRPr="00B639C2">
        <w:rPr>
          <w:b/>
        </w:rPr>
        <w:t xml:space="preserve"> highlights </w:t>
      </w:r>
      <w:r w:rsidR="003D3CB7">
        <w:rPr>
          <w:b/>
        </w:rPr>
        <w:t xml:space="preserve">ways </w:t>
      </w:r>
      <w:r w:rsidR="008F2305" w:rsidRPr="00B639C2">
        <w:rPr>
          <w:b/>
        </w:rPr>
        <w:t xml:space="preserve">funders </w:t>
      </w:r>
      <w:r w:rsidR="006E2F09" w:rsidRPr="00B639C2">
        <w:rPr>
          <w:b/>
        </w:rPr>
        <w:t xml:space="preserve">can </w:t>
      </w:r>
      <w:r w:rsidR="008F2305" w:rsidRPr="00B639C2">
        <w:rPr>
          <w:b/>
        </w:rPr>
        <w:t xml:space="preserve">more effectively support community responses to </w:t>
      </w:r>
      <w:r w:rsidR="006E2F09" w:rsidRPr="00B639C2">
        <w:rPr>
          <w:b/>
        </w:rPr>
        <w:t>#HIV #</w:t>
      </w:r>
      <w:r w:rsidR="008F2305" w:rsidRPr="00B639C2">
        <w:rPr>
          <w:b/>
        </w:rPr>
        <w:t>AIDS</w:t>
      </w:r>
      <w:r w:rsidR="006E2F09" w:rsidRPr="00B639C2">
        <w:rPr>
          <w:b/>
        </w:rPr>
        <w:t>.</w:t>
      </w:r>
      <w:r w:rsidR="008F2305">
        <w:t xml:space="preserve"> </w:t>
      </w:r>
      <w:r w:rsidR="00A7690D">
        <w:t xml:space="preserve">Communities are at the forefront of the global </w:t>
      </w:r>
      <w:r w:rsidR="006E2F09">
        <w:t>AIDS</w:t>
      </w:r>
      <w:r w:rsidR="00DA409A">
        <w:t xml:space="preserve"> </w:t>
      </w:r>
      <w:r w:rsidR="006E2F09">
        <w:t>r</w:t>
      </w:r>
      <w:r w:rsidR="00A7690D">
        <w:t>esponse. Key innovations, breakt</w:t>
      </w:r>
      <w:r w:rsidR="008F2305">
        <w:t>hroughs &amp;</w:t>
      </w:r>
      <w:r w:rsidR="00A7690D">
        <w:t xml:space="preserve"> </w:t>
      </w:r>
      <w:r w:rsidR="008F2305">
        <w:t xml:space="preserve">much of the </w:t>
      </w:r>
      <w:r w:rsidR="00A7690D">
        <w:t xml:space="preserve">progress on the ground would not have happened without the involvement of communities. </w:t>
      </w:r>
      <w:r w:rsidR="00A7690D">
        <w:rPr>
          <w:rFonts w:asciiTheme="majorHAnsi" w:eastAsiaTheme="majorEastAsia" w:hAnsiTheme="majorHAnsi" w:cstheme="majorBidi"/>
          <w:sz w:val="22"/>
          <w:szCs w:val="22"/>
        </w:rPr>
        <w:t xml:space="preserve">Yet </w:t>
      </w:r>
      <w:r w:rsidR="00A7690D" w:rsidRPr="00A7690D">
        <w:t xml:space="preserve">funding </w:t>
      </w:r>
      <w:r w:rsidR="008F2305">
        <w:t>remains sporadic, limited &amp;</w:t>
      </w:r>
      <w:r w:rsidR="00A7690D" w:rsidRPr="00A7690D">
        <w:t xml:space="preserve"> hampered by structural challenges.</w:t>
      </w:r>
      <w:r w:rsidR="008F2305">
        <w:t xml:space="preserve"> </w:t>
      </w:r>
      <w:r w:rsidR="006E2F09">
        <w:t>@FCAA’s new report identifies effective practic</w:t>
      </w:r>
      <w:r w:rsidR="003D3CB7">
        <w:t>es &amp; opportunities for improvements. Learn more</w:t>
      </w:r>
      <w:r w:rsidR="006E2F09">
        <w:t xml:space="preserve">: </w:t>
      </w:r>
      <w:hyperlink r:id="rId6" w:history="1">
        <w:r w:rsidR="00D120CA" w:rsidRPr="00FC3309">
          <w:rPr>
            <w:rStyle w:val="Hyperlink"/>
          </w:rPr>
          <w:t>http://bit.ly/2QieaLU</w:t>
        </w:r>
      </w:hyperlink>
      <w:r w:rsidR="00D120CA">
        <w:t xml:space="preserve"> </w:t>
      </w:r>
      <w:r>
        <w:t>#</w:t>
      </w:r>
      <w:proofErr w:type="spellStart"/>
      <w:r>
        <w:t>FundAIDSFight</w:t>
      </w:r>
      <w:proofErr w:type="spellEnd"/>
      <w:r>
        <w:t xml:space="preserve"> </w:t>
      </w:r>
      <w:r w:rsidR="00AE37A7">
        <w:t>#</w:t>
      </w:r>
      <w:proofErr w:type="spellStart"/>
      <w:r w:rsidR="00AE37A7">
        <w:t>CommunityBasedApproaches</w:t>
      </w:r>
      <w:proofErr w:type="spellEnd"/>
    </w:p>
    <w:p w14:paraId="2D87FD24" w14:textId="5EC78493" w:rsidR="006E2F09" w:rsidRDefault="00D120CA" w:rsidP="00F175C1">
      <w:r>
        <w:rPr>
          <w:noProof/>
        </w:rPr>
        <w:lastRenderedPageBreak/>
        <w:drawing>
          <wp:inline distT="0" distB="0" distL="0" distR="0" wp14:anchorId="2735DEAF" wp14:editId="7530D248">
            <wp:extent cx="2005965" cy="25958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O report cov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0578" cy="260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58FBB" w14:textId="77777777" w:rsidR="00B639C2" w:rsidRPr="00A7690D" w:rsidRDefault="00B639C2" w:rsidP="00F175C1"/>
    <w:p w14:paraId="26B1BE61" w14:textId="77777777" w:rsidR="002E49E2" w:rsidRDefault="002E49E2" w:rsidP="002E49E2">
      <w:pPr>
        <w:rPr>
          <w:rFonts w:asciiTheme="majorHAnsi" w:hAnsiTheme="majorHAnsi"/>
        </w:rPr>
      </w:pPr>
    </w:p>
    <w:p w14:paraId="0BE154F6" w14:textId="59D1BBB0" w:rsidR="002E49E2" w:rsidRDefault="00A978FB" w:rsidP="002E49E2">
      <w:pPr>
        <w:rPr>
          <w:rFonts w:asciiTheme="majorHAnsi" w:hAnsiTheme="majorHAnsi"/>
        </w:rPr>
      </w:pPr>
      <w:r>
        <w:rPr>
          <w:rFonts w:asciiTheme="majorHAnsi" w:hAnsiTheme="majorHAnsi"/>
        </w:rPr>
        <w:t>Post #2:</w:t>
      </w:r>
    </w:p>
    <w:p w14:paraId="41CA95B3" w14:textId="0D7167E5" w:rsidR="00DB16D1" w:rsidRDefault="00633C4B" w:rsidP="002E49E2">
      <w:r>
        <w:t xml:space="preserve">For the past year, @FCAA </w:t>
      </w:r>
      <w:r w:rsidR="00A978FB">
        <w:t xml:space="preserve">analyzed </w:t>
      </w:r>
      <w:r w:rsidR="00A978FB" w:rsidRPr="00A978FB">
        <w:rPr>
          <w:rFonts w:ascii="Arial" w:eastAsia="Times New Roman" w:hAnsi="Arial" w:cs="Arial"/>
          <w:color w:val="222222"/>
          <w:shd w:val="clear" w:color="auto" w:fill="FFFFFF"/>
        </w:rPr>
        <w:t>~</w:t>
      </w:r>
      <w:r w:rsidR="00A978FB">
        <w:t xml:space="preserve"> 3,600 grantee organizations from its 2016 resource tracking effort</w:t>
      </w:r>
      <w:r>
        <w:t xml:space="preserve"> </w:t>
      </w:r>
      <w:r w:rsidR="003C47A6">
        <w:t>and determined that 44%  ($306 mil) of HIV-related philanthropy was disbursed to #</w:t>
      </w:r>
      <w:proofErr w:type="spellStart"/>
      <w:r w:rsidR="003C47A6">
        <w:t>civilsocietyorganizatons</w:t>
      </w:r>
      <w:proofErr w:type="spellEnd"/>
      <w:r w:rsidR="003C47A6">
        <w:t xml:space="preserve"> in 2016. </w:t>
      </w:r>
      <w:r>
        <w:t>A snapshot of this “philanthropic ecosystem” for #HIV #AIDS is</w:t>
      </w:r>
      <w:r w:rsidR="00BB7B05">
        <w:t xml:space="preserve"> </w:t>
      </w:r>
      <w:r>
        <w:t xml:space="preserve">available here: </w:t>
      </w:r>
      <w:hyperlink r:id="rId8" w:history="1">
        <w:r w:rsidR="00D120CA" w:rsidRPr="00FC3309">
          <w:rPr>
            <w:rStyle w:val="Hyperlink"/>
          </w:rPr>
          <w:t>http://bit.ly/2QieaLU</w:t>
        </w:r>
      </w:hyperlink>
      <w:r w:rsidR="00D120CA">
        <w:t xml:space="preserve"> </w:t>
      </w:r>
    </w:p>
    <w:p w14:paraId="7D3E4B0A" w14:textId="0E5270DE" w:rsidR="00A978FB" w:rsidRDefault="00AE37A7" w:rsidP="002E49E2">
      <w:r>
        <w:t>#</w:t>
      </w:r>
      <w:proofErr w:type="spellStart"/>
      <w:r w:rsidR="008C380E">
        <w:t>CommunityBasedOrganizations</w:t>
      </w:r>
      <w:proofErr w:type="spellEnd"/>
      <w:r w:rsidR="008C380E">
        <w:t xml:space="preserve"> </w:t>
      </w:r>
      <w:r w:rsidR="003D3CB7">
        <w:t>#</w:t>
      </w:r>
      <w:proofErr w:type="spellStart"/>
      <w:r w:rsidR="003D3CB7">
        <w:t>FundAIDSFight</w:t>
      </w:r>
      <w:proofErr w:type="spellEnd"/>
    </w:p>
    <w:p w14:paraId="22EE894E" w14:textId="77777777" w:rsidR="00633C4B" w:rsidRDefault="00633C4B" w:rsidP="002E49E2"/>
    <w:p w14:paraId="2BC949DF" w14:textId="5F00F4EB" w:rsidR="00633C4B" w:rsidRDefault="00DA409A" w:rsidP="002E49E2">
      <w:r>
        <w:rPr>
          <w:noProof/>
        </w:rPr>
        <w:drawing>
          <wp:inline distT="0" distB="0" distL="0" distR="0" wp14:anchorId="1AE52EBA" wp14:editId="42FC2AC1">
            <wp:extent cx="6850380" cy="32232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13514" w14:textId="7AA53248" w:rsidR="00633C4B" w:rsidRDefault="00633C4B" w:rsidP="002E49E2">
      <w:pPr>
        <w:rPr>
          <w:rFonts w:eastAsia="Times New Roman"/>
          <w:sz w:val="20"/>
          <w:szCs w:val="20"/>
        </w:rPr>
      </w:pPr>
    </w:p>
    <w:p w14:paraId="478D9A7C" w14:textId="77777777" w:rsidR="00633C4B" w:rsidRDefault="00633C4B" w:rsidP="002E49E2">
      <w:pPr>
        <w:rPr>
          <w:rFonts w:eastAsia="Times New Roman"/>
          <w:sz w:val="20"/>
          <w:szCs w:val="20"/>
        </w:rPr>
      </w:pPr>
    </w:p>
    <w:p w14:paraId="068C749D" w14:textId="77777777" w:rsidR="00A978FB" w:rsidRDefault="00A978FB" w:rsidP="002E49E2">
      <w:pPr>
        <w:rPr>
          <w:rFonts w:asciiTheme="majorHAnsi" w:hAnsiTheme="majorHAnsi"/>
        </w:rPr>
      </w:pPr>
    </w:p>
    <w:p w14:paraId="0A759FD9" w14:textId="6DA381A7" w:rsidR="00EB38E3" w:rsidRDefault="00633C4B" w:rsidP="002E49E2">
      <w:pPr>
        <w:rPr>
          <w:rFonts w:asciiTheme="majorHAnsi" w:hAnsiTheme="majorHAnsi"/>
        </w:rPr>
      </w:pPr>
      <w:r>
        <w:rPr>
          <w:rFonts w:asciiTheme="majorHAnsi" w:hAnsiTheme="majorHAnsi"/>
        </w:rPr>
        <w:t>Post #3</w:t>
      </w:r>
      <w:r w:rsidR="00EB38E3">
        <w:rPr>
          <w:rFonts w:asciiTheme="majorHAnsi" w:hAnsiTheme="majorHAnsi"/>
        </w:rPr>
        <w:t>:</w:t>
      </w:r>
    </w:p>
    <w:p w14:paraId="703DB713" w14:textId="382C7734" w:rsidR="00A31289" w:rsidRDefault="002E49E2" w:rsidP="002E49E2">
      <w:pPr>
        <w:rPr>
          <w:rFonts w:asciiTheme="majorHAnsi" w:hAnsiTheme="majorHAnsi"/>
        </w:rPr>
      </w:pPr>
      <w:r w:rsidRPr="002E49E2">
        <w:rPr>
          <w:rFonts w:asciiTheme="majorHAnsi" w:hAnsiTheme="majorHAnsi"/>
        </w:rPr>
        <w:t>The pri</w:t>
      </w:r>
      <w:r w:rsidR="003D3CB7">
        <w:rPr>
          <w:rFonts w:asciiTheme="majorHAnsi" w:hAnsiTheme="majorHAnsi"/>
        </w:rPr>
        <w:t>orities of #HIV #AIDS funders &amp;</w:t>
      </w:r>
      <w:r w:rsidRPr="002E49E2">
        <w:rPr>
          <w:rFonts w:asciiTheme="majorHAnsi" w:hAnsiTheme="majorHAnsi"/>
        </w:rPr>
        <w:t xml:space="preserve"> #</w:t>
      </w:r>
      <w:proofErr w:type="spellStart"/>
      <w:r w:rsidRPr="002E49E2">
        <w:rPr>
          <w:rFonts w:asciiTheme="majorHAnsi" w:hAnsiTheme="majorHAnsi"/>
        </w:rPr>
        <w:t>CommunityBasedOrganizations</w:t>
      </w:r>
      <w:proofErr w:type="spellEnd"/>
      <w:r w:rsidRPr="002E49E2">
        <w:rPr>
          <w:rFonts w:asciiTheme="majorHAnsi" w:hAnsiTheme="majorHAnsi"/>
        </w:rPr>
        <w:t xml:space="preserve"> on the front lines of the fight have a lot of overlap. @FCAA’s ne</w:t>
      </w:r>
      <w:r w:rsidR="003D3CB7">
        <w:rPr>
          <w:rFonts w:asciiTheme="majorHAnsi" w:hAnsiTheme="majorHAnsi"/>
        </w:rPr>
        <w:t xml:space="preserve">w report shares insights from ≈ </w:t>
      </w:r>
      <w:r w:rsidRPr="002E49E2">
        <w:rPr>
          <w:rFonts w:asciiTheme="majorHAnsi" w:hAnsiTheme="majorHAnsi"/>
        </w:rPr>
        <w:t xml:space="preserve">40 interviews with </w:t>
      </w:r>
      <w:proofErr w:type="spellStart"/>
      <w:r w:rsidRPr="002E49E2">
        <w:rPr>
          <w:rFonts w:asciiTheme="majorHAnsi" w:hAnsiTheme="majorHAnsi"/>
        </w:rPr>
        <w:t>grantmakers</w:t>
      </w:r>
      <w:proofErr w:type="spellEnd"/>
      <w:r w:rsidRPr="002E49E2">
        <w:rPr>
          <w:rFonts w:asciiTheme="majorHAnsi" w:hAnsiTheme="majorHAnsi"/>
        </w:rPr>
        <w:t xml:space="preserve"> &amp; CBOs to identify synergies. Read the report here: </w:t>
      </w:r>
      <w:hyperlink r:id="rId10" w:history="1">
        <w:r w:rsidR="00D120CA" w:rsidRPr="00FC3309">
          <w:rPr>
            <w:rStyle w:val="Hyperlink"/>
            <w:rFonts w:asciiTheme="majorHAnsi" w:hAnsiTheme="majorHAnsi"/>
          </w:rPr>
          <w:t>http://bit.ly/2QieaLU</w:t>
        </w:r>
      </w:hyperlink>
      <w:r w:rsidR="00D120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#</w:t>
      </w:r>
      <w:proofErr w:type="spellStart"/>
      <w:r>
        <w:rPr>
          <w:rFonts w:asciiTheme="majorHAnsi" w:hAnsiTheme="majorHAnsi"/>
        </w:rPr>
        <w:t>FundAIDSFight</w:t>
      </w:r>
      <w:proofErr w:type="spellEnd"/>
      <w:r>
        <w:rPr>
          <w:rFonts w:asciiTheme="majorHAnsi" w:hAnsiTheme="majorHAnsi"/>
        </w:rPr>
        <w:t xml:space="preserve"> </w:t>
      </w:r>
    </w:p>
    <w:p w14:paraId="1CE5CF2C" w14:textId="37499730" w:rsidR="00D120CA" w:rsidRDefault="00D120CA" w:rsidP="002E49E2">
      <w:pPr>
        <w:rPr>
          <w:rFonts w:eastAsia="Times New Roman"/>
        </w:rPr>
      </w:pPr>
    </w:p>
    <w:p w14:paraId="1D39DBDD" w14:textId="6B67ECD3" w:rsidR="00D120CA" w:rsidRPr="002E49E2" w:rsidRDefault="00D120CA" w:rsidP="002E49E2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0C69B9F" wp14:editId="7E24EB3D">
            <wp:extent cx="4711700" cy="248673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51" cy="248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35F4F" w14:textId="77777777" w:rsidR="00315C40" w:rsidRDefault="00315C40" w:rsidP="00A31289">
      <w:pPr>
        <w:rPr>
          <w:rFonts w:asciiTheme="majorHAnsi" w:hAnsiTheme="majorHAnsi"/>
        </w:rPr>
      </w:pPr>
    </w:p>
    <w:p w14:paraId="3BEC15F1" w14:textId="77777777" w:rsidR="00315C40" w:rsidRPr="00D53A38" w:rsidRDefault="00315C40" w:rsidP="00A31289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10790"/>
      </w:tblGrid>
      <w:tr w:rsidR="00A31289" w:rsidRPr="00D53A38" w14:paraId="02BB0B98" w14:textId="77777777" w:rsidTr="004453A6">
        <w:tc>
          <w:tcPr>
            <w:tcW w:w="11016" w:type="dxa"/>
            <w:shd w:val="clear" w:color="auto" w:fill="C0C0C0"/>
          </w:tcPr>
          <w:p w14:paraId="0AA54E57" w14:textId="2EFEFF6A" w:rsidR="00A31289" w:rsidRPr="00D53A38" w:rsidRDefault="00D53A38" w:rsidP="00D53A38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 xml:space="preserve">TWITTER </w:t>
            </w:r>
          </w:p>
        </w:tc>
      </w:tr>
    </w:tbl>
    <w:p w14:paraId="02D4CD30" w14:textId="77777777" w:rsidR="00D53A38" w:rsidRDefault="00D53A38" w:rsidP="00D679ED">
      <w:pPr>
        <w:rPr>
          <w:rFonts w:asciiTheme="majorHAnsi" w:hAnsiTheme="majorHAnsi"/>
          <w:b/>
        </w:rPr>
      </w:pPr>
    </w:p>
    <w:p w14:paraId="534618B6" w14:textId="793E997D" w:rsidR="00B639C2" w:rsidRPr="003D3CB7" w:rsidRDefault="006E2F09" w:rsidP="00B639C2">
      <w:pPr>
        <w:rPr>
          <w:rFonts w:asciiTheme="majorHAnsi" w:eastAsiaTheme="majorEastAsia" w:hAnsiTheme="majorHAnsi" w:cstheme="majorBidi"/>
          <w:sz w:val="22"/>
          <w:szCs w:val="22"/>
        </w:rPr>
      </w:pPr>
      <w:r w:rsidRPr="003D3CB7">
        <w:rPr>
          <w:rFonts w:asciiTheme="majorHAnsi" w:eastAsiaTheme="majorEastAsia" w:hAnsiTheme="majorHAnsi" w:cstheme="majorBidi"/>
          <w:sz w:val="22"/>
          <w:szCs w:val="22"/>
        </w:rPr>
        <w:t>NEW @FCAA REPORT highlights ways in which funders can more effectively support community responses to #HIV #AIDS.</w:t>
      </w:r>
      <w:r w:rsidR="00B639C2" w:rsidRPr="003D3CB7">
        <w:rPr>
          <w:rFonts w:asciiTheme="majorHAnsi" w:eastAsiaTheme="majorEastAsia" w:hAnsiTheme="majorHAnsi" w:cstheme="majorBidi"/>
          <w:sz w:val="22"/>
          <w:szCs w:val="22"/>
        </w:rPr>
        <w:t xml:space="preserve"> Learn more here: </w:t>
      </w:r>
      <w:hyperlink r:id="rId12" w:history="1">
        <w:r w:rsidR="000320BB" w:rsidRPr="00FC3309">
          <w:rPr>
            <w:rStyle w:val="Hyperlink"/>
            <w:rFonts w:asciiTheme="majorHAnsi" w:hAnsiTheme="majorHAnsi"/>
          </w:rPr>
          <w:t>http://bit.ly/2QieaLU</w:t>
        </w:r>
      </w:hyperlink>
      <w:r w:rsidR="00DB16D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BB7B05">
        <w:rPr>
          <w:rFonts w:asciiTheme="majorHAnsi" w:eastAsiaTheme="majorEastAsia" w:hAnsiTheme="majorHAnsi" w:cstheme="majorBidi"/>
          <w:sz w:val="22"/>
          <w:szCs w:val="22"/>
        </w:rPr>
        <w:t>#</w:t>
      </w:r>
      <w:proofErr w:type="spellStart"/>
      <w:r w:rsidR="00BB7B05">
        <w:rPr>
          <w:rFonts w:asciiTheme="majorHAnsi" w:eastAsiaTheme="majorEastAsia" w:hAnsiTheme="majorHAnsi" w:cstheme="majorBidi"/>
          <w:sz w:val="22"/>
          <w:szCs w:val="22"/>
        </w:rPr>
        <w:t>FundAIDSFight</w:t>
      </w:r>
      <w:proofErr w:type="spellEnd"/>
      <w:r w:rsidR="00BB7B05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DB16D1">
        <w:rPr>
          <w:rFonts w:asciiTheme="majorHAnsi" w:eastAsiaTheme="majorEastAsia" w:hAnsiTheme="majorHAnsi" w:cstheme="majorBidi"/>
          <w:sz w:val="22"/>
          <w:szCs w:val="22"/>
        </w:rPr>
        <w:t>#</w:t>
      </w:r>
      <w:proofErr w:type="spellStart"/>
      <w:r w:rsidR="00DB16D1">
        <w:rPr>
          <w:rFonts w:asciiTheme="majorHAnsi" w:eastAsiaTheme="majorEastAsia" w:hAnsiTheme="majorHAnsi" w:cstheme="majorBidi"/>
          <w:sz w:val="22"/>
          <w:szCs w:val="22"/>
        </w:rPr>
        <w:t>CommunityEngagement</w:t>
      </w:r>
      <w:proofErr w:type="spellEnd"/>
    </w:p>
    <w:p w14:paraId="3275D971" w14:textId="77777777" w:rsidR="00AE37A7" w:rsidRPr="003D3CB7" w:rsidRDefault="00AE37A7" w:rsidP="00B639C2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6E23908D" w14:textId="3A29B88F" w:rsidR="00AE37A7" w:rsidRPr="003D3CB7" w:rsidRDefault="00DB16D1" w:rsidP="00B639C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 new </w:t>
      </w:r>
      <w:r w:rsidR="003D3CB7" w:rsidRPr="003D3CB7">
        <w:rPr>
          <w:rFonts w:asciiTheme="majorHAnsi" w:hAnsiTheme="majorHAnsi"/>
        </w:rPr>
        <w:t>@FCAA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data, </w:t>
      </w:r>
      <w:r w:rsidR="003D3CB7" w:rsidRPr="003D3CB7">
        <w:rPr>
          <w:rFonts w:asciiTheme="majorHAnsi" w:hAnsiTheme="majorHAnsi"/>
        </w:rPr>
        <w:t xml:space="preserve"> </w:t>
      </w:r>
      <w:r w:rsidR="003C47A6">
        <w:rPr>
          <w:rFonts w:asciiTheme="majorHAnsi" w:hAnsiTheme="majorHAnsi"/>
        </w:rPr>
        <w:t>less</w:t>
      </w:r>
      <w:proofErr w:type="gramEnd"/>
      <w:r w:rsidR="003C47A6">
        <w:rPr>
          <w:rFonts w:asciiTheme="majorHAnsi" w:hAnsiTheme="majorHAnsi"/>
        </w:rPr>
        <w:t xml:space="preserve"> than ½ of </w:t>
      </w:r>
      <w:r w:rsidR="00BB7B05">
        <w:rPr>
          <w:rFonts w:asciiTheme="majorHAnsi" w:hAnsiTheme="majorHAnsi"/>
        </w:rPr>
        <w:t>#</w:t>
      </w:r>
      <w:r w:rsidR="003C47A6">
        <w:rPr>
          <w:rFonts w:asciiTheme="majorHAnsi" w:hAnsiTheme="majorHAnsi"/>
        </w:rPr>
        <w:t>HIV</w:t>
      </w:r>
      <w:r w:rsidR="00BB7B05">
        <w:rPr>
          <w:rFonts w:asciiTheme="majorHAnsi" w:hAnsiTheme="majorHAnsi"/>
        </w:rPr>
        <w:t xml:space="preserve"> </w:t>
      </w:r>
      <w:r w:rsidR="003C47A6">
        <w:rPr>
          <w:rFonts w:asciiTheme="majorHAnsi" w:hAnsiTheme="majorHAnsi"/>
        </w:rPr>
        <w:t>related philanthropy in 2016 ($306 mil) reached #</w:t>
      </w:r>
      <w:proofErr w:type="spellStart"/>
      <w:r w:rsidR="003C47A6">
        <w:rPr>
          <w:rFonts w:asciiTheme="majorHAnsi" w:hAnsiTheme="majorHAnsi"/>
        </w:rPr>
        <w:t>civilsocietyorganizatons</w:t>
      </w:r>
      <w:proofErr w:type="spellEnd"/>
      <w:r w:rsidR="003D3CB7" w:rsidRPr="003D3CB7">
        <w:rPr>
          <w:rFonts w:asciiTheme="majorHAnsi" w:hAnsiTheme="majorHAnsi"/>
        </w:rPr>
        <w:t xml:space="preserve">. </w:t>
      </w:r>
      <w:hyperlink r:id="rId13" w:history="1">
        <w:r w:rsidR="000320BB" w:rsidRPr="00FC3309">
          <w:rPr>
            <w:rStyle w:val="Hyperlink"/>
            <w:rFonts w:asciiTheme="majorHAnsi" w:hAnsiTheme="majorHAnsi"/>
          </w:rPr>
          <w:t>http://bit.ly/2QieaLU</w:t>
        </w:r>
      </w:hyperlink>
      <w:r w:rsidR="000320B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#</w:t>
      </w:r>
      <w:proofErr w:type="spellStart"/>
      <w:r w:rsidR="00BB7B05">
        <w:rPr>
          <w:rFonts w:asciiTheme="majorHAnsi" w:hAnsiTheme="majorHAnsi"/>
        </w:rPr>
        <w:t>FundAIDSFight</w:t>
      </w:r>
      <w:proofErr w:type="spellEnd"/>
    </w:p>
    <w:p w14:paraId="03A37C00" w14:textId="66868FC3" w:rsidR="003C3A95" w:rsidRDefault="003C3A95" w:rsidP="00D53A38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1CACC609" w14:textId="2B35F9FF" w:rsidR="00581074" w:rsidRDefault="00581074" w:rsidP="00D53A38">
      <w:pPr>
        <w:rPr>
          <w:rFonts w:asciiTheme="majorHAnsi" w:eastAsiaTheme="majorEastAsia" w:hAnsiTheme="majorHAnsi" w:cstheme="majorBidi"/>
          <w:sz w:val="22"/>
          <w:szCs w:val="22"/>
        </w:rPr>
      </w:pPr>
      <w:r>
        <w:rPr>
          <w:noProof/>
        </w:rPr>
        <w:drawing>
          <wp:inline distT="0" distB="0" distL="0" distR="0" wp14:anchorId="50C4845A" wp14:editId="1E164CEF">
            <wp:extent cx="6850380" cy="322326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788F0" w14:textId="77777777" w:rsidR="0068335B" w:rsidRDefault="0068335B" w:rsidP="00D53A38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437D440B" w14:textId="77777777" w:rsidR="0068335B" w:rsidRPr="003D3CB7" w:rsidRDefault="0068335B" w:rsidP="00D53A38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05BF91C2" w14:textId="021460F4" w:rsidR="001943F3" w:rsidRPr="003D3CB7" w:rsidRDefault="001943F3" w:rsidP="00D53A38">
      <w:pPr>
        <w:rPr>
          <w:rFonts w:asciiTheme="majorHAnsi" w:hAnsiTheme="majorHAnsi"/>
        </w:rPr>
      </w:pPr>
      <w:r w:rsidRPr="003D3CB7">
        <w:rPr>
          <w:rFonts w:asciiTheme="majorHAnsi" w:eastAsiaTheme="majorEastAsia" w:hAnsiTheme="majorHAnsi" w:cstheme="majorBidi"/>
        </w:rPr>
        <w:t>Communities are complex. The approach to funding #</w:t>
      </w:r>
      <w:proofErr w:type="spellStart"/>
      <w:r w:rsidRPr="003D3CB7">
        <w:rPr>
          <w:rFonts w:asciiTheme="majorHAnsi" w:eastAsiaTheme="majorEastAsia" w:hAnsiTheme="majorHAnsi" w:cstheme="majorBidi"/>
        </w:rPr>
        <w:t>CommunityBasedOrganizations</w:t>
      </w:r>
      <w:proofErr w:type="spellEnd"/>
      <w:r w:rsidRPr="003D3CB7">
        <w:rPr>
          <w:rFonts w:asciiTheme="majorHAnsi" w:eastAsiaTheme="majorEastAsia" w:hAnsiTheme="majorHAnsi" w:cstheme="majorBidi"/>
        </w:rPr>
        <w:t xml:space="preserve"> in the context of the #HIV #AIDS response must be as well. @FCAA’s new report can help navigate this landscape. Read it here: </w:t>
      </w:r>
      <w:hyperlink r:id="rId14" w:history="1">
        <w:r w:rsidR="000320BB" w:rsidRPr="00FC3309">
          <w:rPr>
            <w:rStyle w:val="Hyperlink"/>
            <w:rFonts w:asciiTheme="majorHAnsi" w:hAnsiTheme="majorHAnsi"/>
          </w:rPr>
          <w:t>http://bit.ly/2QieaLU</w:t>
        </w:r>
      </w:hyperlink>
      <w:r w:rsidR="000320BB">
        <w:rPr>
          <w:rFonts w:asciiTheme="majorHAnsi" w:hAnsiTheme="majorHAnsi"/>
        </w:rPr>
        <w:t xml:space="preserve"> </w:t>
      </w:r>
      <w:r w:rsidR="007F4311" w:rsidRPr="003D3CB7">
        <w:rPr>
          <w:rFonts w:asciiTheme="majorHAnsi" w:hAnsiTheme="majorHAnsi"/>
        </w:rPr>
        <w:t>#</w:t>
      </w:r>
      <w:proofErr w:type="spellStart"/>
      <w:r w:rsidR="007F4311" w:rsidRPr="003D3CB7">
        <w:rPr>
          <w:rFonts w:asciiTheme="majorHAnsi" w:hAnsiTheme="majorHAnsi"/>
        </w:rPr>
        <w:t>FundAIDSFight</w:t>
      </w:r>
      <w:proofErr w:type="spellEnd"/>
      <w:r w:rsidR="007F4311" w:rsidRPr="003D3CB7">
        <w:rPr>
          <w:rFonts w:asciiTheme="majorHAnsi" w:hAnsiTheme="majorHAnsi"/>
        </w:rPr>
        <w:t xml:space="preserve"> </w:t>
      </w:r>
    </w:p>
    <w:p w14:paraId="1C5344E3" w14:textId="77777777" w:rsidR="00C040E6" w:rsidRPr="003D3CB7" w:rsidRDefault="00C040E6" w:rsidP="00D53A38">
      <w:pPr>
        <w:rPr>
          <w:rFonts w:asciiTheme="majorHAnsi" w:hAnsiTheme="majorHAnsi"/>
        </w:rPr>
      </w:pPr>
    </w:p>
    <w:p w14:paraId="418677A1" w14:textId="1969FF04" w:rsidR="00C040E6" w:rsidRPr="003D3CB7" w:rsidRDefault="00C040E6" w:rsidP="00D53A38">
      <w:pPr>
        <w:rPr>
          <w:rFonts w:asciiTheme="majorHAnsi" w:hAnsiTheme="majorHAnsi"/>
        </w:rPr>
      </w:pPr>
      <w:r w:rsidRPr="003D3CB7">
        <w:rPr>
          <w:rFonts w:asciiTheme="majorHAnsi" w:hAnsiTheme="majorHAnsi"/>
        </w:rPr>
        <w:t>There is no single blueprint for the perfect #HIV #AIDS donor/funding model for #</w:t>
      </w:r>
      <w:proofErr w:type="spellStart"/>
      <w:r w:rsidRPr="003D3CB7">
        <w:rPr>
          <w:rFonts w:asciiTheme="majorHAnsi" w:hAnsiTheme="majorHAnsi"/>
        </w:rPr>
        <w:t>CommunityBasedOrganizations</w:t>
      </w:r>
      <w:proofErr w:type="spellEnd"/>
      <w:r w:rsidRPr="003D3CB7">
        <w:rPr>
          <w:rFonts w:asciiTheme="majorHAnsi" w:hAnsiTheme="majorHAnsi"/>
        </w:rPr>
        <w:t xml:space="preserve">. But there ARE best practice/approaches proven to be effective. Want to know what they are? Read @FCAA’s new report: </w:t>
      </w:r>
      <w:hyperlink r:id="rId15" w:history="1">
        <w:r w:rsidR="000320BB" w:rsidRPr="00FC3309">
          <w:rPr>
            <w:rStyle w:val="Hyperlink"/>
            <w:rFonts w:asciiTheme="majorHAnsi" w:hAnsiTheme="majorHAnsi"/>
          </w:rPr>
          <w:t>http://bit.ly/2QieaLU</w:t>
        </w:r>
      </w:hyperlink>
      <w:r w:rsidR="000320BB">
        <w:rPr>
          <w:rFonts w:asciiTheme="majorHAnsi" w:hAnsiTheme="majorHAnsi"/>
        </w:rPr>
        <w:t xml:space="preserve"> </w:t>
      </w:r>
      <w:r w:rsidRPr="003D3CB7">
        <w:rPr>
          <w:rFonts w:asciiTheme="majorHAnsi" w:hAnsiTheme="majorHAnsi"/>
        </w:rPr>
        <w:t>#</w:t>
      </w:r>
      <w:proofErr w:type="spellStart"/>
      <w:r w:rsidRPr="003D3CB7">
        <w:rPr>
          <w:rFonts w:asciiTheme="majorHAnsi" w:hAnsiTheme="majorHAnsi"/>
        </w:rPr>
        <w:t>FundAIDSFight</w:t>
      </w:r>
      <w:proofErr w:type="spellEnd"/>
      <w:r w:rsidRPr="003D3CB7">
        <w:rPr>
          <w:rFonts w:asciiTheme="majorHAnsi" w:hAnsiTheme="majorHAnsi"/>
        </w:rPr>
        <w:t xml:space="preserve"> #</w:t>
      </w:r>
      <w:proofErr w:type="spellStart"/>
      <w:r w:rsidRPr="003D3CB7">
        <w:rPr>
          <w:rFonts w:asciiTheme="majorHAnsi" w:hAnsiTheme="majorHAnsi"/>
        </w:rPr>
        <w:t>C</w:t>
      </w:r>
      <w:r w:rsidR="002C2744">
        <w:rPr>
          <w:rFonts w:asciiTheme="majorHAnsi" w:hAnsiTheme="majorHAnsi"/>
        </w:rPr>
        <w:t>ommunityEngagement</w:t>
      </w:r>
      <w:proofErr w:type="spellEnd"/>
    </w:p>
    <w:p w14:paraId="2084B17F" w14:textId="77777777" w:rsidR="007F4311" w:rsidRPr="003D3CB7" w:rsidRDefault="007F4311" w:rsidP="00D53A38">
      <w:pPr>
        <w:rPr>
          <w:rFonts w:asciiTheme="majorHAnsi" w:hAnsiTheme="majorHAnsi"/>
        </w:rPr>
      </w:pPr>
    </w:p>
    <w:p w14:paraId="5C5C0A8E" w14:textId="6210D801" w:rsidR="00754B45" w:rsidRPr="000320BB" w:rsidRDefault="004948AB" w:rsidP="007F4311">
      <w:pPr>
        <w:rPr>
          <w:rFonts w:asciiTheme="majorHAnsi" w:eastAsiaTheme="majorEastAsia" w:hAnsiTheme="majorHAnsi" w:cstheme="majorBidi"/>
          <w:sz w:val="22"/>
          <w:szCs w:val="22"/>
        </w:rPr>
      </w:pPr>
      <w:r w:rsidRPr="003D3CB7">
        <w:rPr>
          <w:rFonts w:asciiTheme="majorHAnsi" w:hAnsiTheme="majorHAnsi" w:cs="Arial"/>
          <w:color w:val="222222"/>
        </w:rPr>
        <w:t>“CBOs said there was little prospect of receiving $ from domestic sources, particularly 4 #</w:t>
      </w:r>
      <w:proofErr w:type="spellStart"/>
      <w:r w:rsidRPr="003D3CB7">
        <w:rPr>
          <w:rFonts w:asciiTheme="majorHAnsi" w:hAnsiTheme="majorHAnsi" w:cs="Arial"/>
          <w:color w:val="222222"/>
        </w:rPr>
        <w:t>Huma</w:t>
      </w:r>
      <w:r w:rsidR="003D3CB7" w:rsidRPr="003D3CB7">
        <w:rPr>
          <w:rFonts w:asciiTheme="majorHAnsi" w:hAnsiTheme="majorHAnsi" w:cs="Arial"/>
          <w:color w:val="222222"/>
        </w:rPr>
        <w:t>n</w:t>
      </w:r>
      <w:r w:rsidRPr="003D3CB7">
        <w:rPr>
          <w:rFonts w:asciiTheme="majorHAnsi" w:hAnsiTheme="majorHAnsi" w:cs="Arial"/>
          <w:color w:val="222222"/>
        </w:rPr>
        <w:t>Rights</w:t>
      </w:r>
      <w:proofErr w:type="spellEnd"/>
      <w:r w:rsidRPr="003D3CB7">
        <w:rPr>
          <w:rFonts w:asciiTheme="majorHAnsi" w:hAnsiTheme="majorHAnsi" w:cs="Arial"/>
          <w:color w:val="222222"/>
        </w:rPr>
        <w:t xml:space="preserve"> &amp; #advocacy work” – new @FCAA </w:t>
      </w:r>
      <w:proofErr w:type="spellStart"/>
      <w:r w:rsidRPr="003D3CB7">
        <w:rPr>
          <w:rFonts w:asciiTheme="majorHAnsi" w:hAnsiTheme="majorHAnsi" w:cs="Arial"/>
          <w:color w:val="222222"/>
        </w:rPr>
        <w:t>rpt</w:t>
      </w:r>
      <w:proofErr w:type="spellEnd"/>
      <w:r w:rsidRPr="003D3CB7">
        <w:rPr>
          <w:rFonts w:asciiTheme="majorHAnsi" w:hAnsiTheme="majorHAnsi" w:cs="Arial"/>
          <w:color w:val="222222"/>
        </w:rPr>
        <w:t xml:space="preserve"> highlights critical role of philanthropy in supporting community based approaches to #HIV #AIDS. </w:t>
      </w:r>
      <w:hyperlink r:id="rId16" w:history="1">
        <w:r w:rsidR="000320BB" w:rsidRPr="00FC3309">
          <w:rPr>
            <w:rStyle w:val="Hyperlink"/>
            <w:rFonts w:asciiTheme="majorHAnsi" w:hAnsiTheme="majorHAnsi"/>
          </w:rPr>
          <w:t>http://bit.ly/2QieaLU</w:t>
        </w:r>
      </w:hyperlink>
      <w:r w:rsidR="000320BB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bookmarkStart w:id="2" w:name="_GoBack"/>
      <w:bookmarkEnd w:id="2"/>
      <w:r w:rsidRPr="003D3CB7">
        <w:rPr>
          <w:rFonts w:asciiTheme="majorHAnsi" w:hAnsiTheme="majorHAnsi" w:cs="Arial"/>
          <w:color w:val="222222"/>
        </w:rPr>
        <w:t>#</w:t>
      </w:r>
      <w:proofErr w:type="spellStart"/>
      <w:r w:rsidRPr="003D3CB7">
        <w:rPr>
          <w:rFonts w:asciiTheme="majorHAnsi" w:hAnsiTheme="majorHAnsi" w:cs="Arial"/>
          <w:color w:val="222222"/>
        </w:rPr>
        <w:t>FundAIDSFight</w:t>
      </w:r>
      <w:proofErr w:type="spellEnd"/>
      <w:r w:rsidRPr="003D3CB7">
        <w:rPr>
          <w:rFonts w:asciiTheme="majorHAnsi" w:hAnsiTheme="majorHAnsi" w:cs="Arial"/>
          <w:color w:val="222222"/>
        </w:rPr>
        <w:t xml:space="preserve"> </w:t>
      </w:r>
    </w:p>
    <w:p w14:paraId="757399BD" w14:textId="77777777" w:rsidR="00754B45" w:rsidRDefault="00754B45" w:rsidP="007F4311">
      <w:pPr>
        <w:rPr>
          <w:rFonts w:asciiTheme="majorHAnsi" w:hAnsiTheme="majorHAnsi" w:cs="Arial"/>
          <w:color w:val="222222"/>
        </w:rPr>
      </w:pPr>
    </w:p>
    <w:p w14:paraId="0E7566A9" w14:textId="7805DC3A" w:rsidR="006355BE" w:rsidRPr="003D3CB7" w:rsidRDefault="006355BE" w:rsidP="007F4311">
      <w:pPr>
        <w:rPr>
          <w:rFonts w:asciiTheme="majorHAnsi" w:hAnsiTheme="majorHAnsi" w:cs="Arial"/>
          <w:color w:val="222222"/>
        </w:rPr>
      </w:pPr>
    </w:p>
    <w:p w14:paraId="3F548A0D" w14:textId="77CC90FE" w:rsidR="006355BE" w:rsidRPr="003D3CB7" w:rsidRDefault="006355BE" w:rsidP="007F4311">
      <w:pPr>
        <w:rPr>
          <w:rFonts w:asciiTheme="majorHAnsi" w:eastAsiaTheme="majorEastAsia" w:hAnsiTheme="majorHAnsi" w:cstheme="majorBidi"/>
          <w:sz w:val="22"/>
          <w:szCs w:val="22"/>
        </w:rPr>
      </w:pPr>
    </w:p>
    <w:sectPr w:rsidR="006355BE" w:rsidRPr="003D3CB7" w:rsidSect="00BD11D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0C8F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04D01"/>
    <w:multiLevelType w:val="hybridMultilevel"/>
    <w:tmpl w:val="B8FC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752A"/>
    <w:multiLevelType w:val="hybridMultilevel"/>
    <w:tmpl w:val="ABCA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3C08"/>
    <w:multiLevelType w:val="hybridMultilevel"/>
    <w:tmpl w:val="739CC038"/>
    <w:lvl w:ilvl="0" w:tplc="9C4C91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52F3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0AD14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40AA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9015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44C3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AAA3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8273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7A8E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359794A"/>
    <w:multiLevelType w:val="hybridMultilevel"/>
    <w:tmpl w:val="ACBA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A1FF5"/>
    <w:multiLevelType w:val="hybridMultilevel"/>
    <w:tmpl w:val="6F2AFCDE"/>
    <w:lvl w:ilvl="0" w:tplc="5D5CE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D852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5209F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2E7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6C2D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E645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7C55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62A3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886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8341D21"/>
    <w:multiLevelType w:val="hybridMultilevel"/>
    <w:tmpl w:val="4EB6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E61E7"/>
    <w:multiLevelType w:val="hybridMultilevel"/>
    <w:tmpl w:val="515E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65FD8"/>
    <w:multiLevelType w:val="hybridMultilevel"/>
    <w:tmpl w:val="5E2ADF54"/>
    <w:lvl w:ilvl="0" w:tplc="3E8017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C8F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4CAE1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A85C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B21F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7ABB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C203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F6FE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684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32D1166"/>
    <w:multiLevelType w:val="hybridMultilevel"/>
    <w:tmpl w:val="2D86C692"/>
    <w:lvl w:ilvl="0" w:tplc="6BCAB646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D1056"/>
    <w:multiLevelType w:val="hybridMultilevel"/>
    <w:tmpl w:val="BAA28280"/>
    <w:lvl w:ilvl="0" w:tplc="050E6A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DE002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246D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84F3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08E5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B266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821B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BA93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8832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9691DC2"/>
    <w:multiLevelType w:val="multilevel"/>
    <w:tmpl w:val="3112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4553D7"/>
    <w:multiLevelType w:val="hybridMultilevel"/>
    <w:tmpl w:val="2FD4311A"/>
    <w:lvl w:ilvl="0" w:tplc="3A844A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74131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9C6C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367C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46A5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BC7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422A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FA27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6CF9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4934B63"/>
    <w:multiLevelType w:val="hybridMultilevel"/>
    <w:tmpl w:val="CDC2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277F5"/>
    <w:multiLevelType w:val="hybridMultilevel"/>
    <w:tmpl w:val="7A20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84368"/>
    <w:multiLevelType w:val="hybridMultilevel"/>
    <w:tmpl w:val="7A2A25E0"/>
    <w:lvl w:ilvl="0" w:tplc="844E062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26E536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822746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3DEC6C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F70248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806325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0C2280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D98A09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4B8194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6" w15:restartNumberingAfterBreak="0">
    <w:nsid w:val="7204444A"/>
    <w:multiLevelType w:val="hybridMultilevel"/>
    <w:tmpl w:val="57DC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3256C"/>
    <w:multiLevelType w:val="hybridMultilevel"/>
    <w:tmpl w:val="A3B6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9028B"/>
    <w:multiLevelType w:val="multilevel"/>
    <w:tmpl w:val="6630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4"/>
  </w:num>
  <w:num w:numId="5">
    <w:abstractNumId w:val="17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1"/>
  </w:num>
  <w:num w:numId="15">
    <w:abstractNumId w:val="18"/>
  </w:num>
  <w:num w:numId="16">
    <w:abstractNumId w:val="13"/>
  </w:num>
  <w:num w:numId="17">
    <w:abstractNumId w:val="16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AE"/>
    <w:rsid w:val="00004C34"/>
    <w:rsid w:val="0001652D"/>
    <w:rsid w:val="000320BB"/>
    <w:rsid w:val="0003343E"/>
    <w:rsid w:val="000372CB"/>
    <w:rsid w:val="00052C51"/>
    <w:rsid w:val="00070F66"/>
    <w:rsid w:val="000B1E4A"/>
    <w:rsid w:val="000E552C"/>
    <w:rsid w:val="00142B8E"/>
    <w:rsid w:val="00144A95"/>
    <w:rsid w:val="00180E3A"/>
    <w:rsid w:val="001943F3"/>
    <w:rsid w:val="00195BA5"/>
    <w:rsid w:val="001A174C"/>
    <w:rsid w:val="001A7C48"/>
    <w:rsid w:val="001C1EC7"/>
    <w:rsid w:val="001C2CDC"/>
    <w:rsid w:val="002178E8"/>
    <w:rsid w:val="002417FA"/>
    <w:rsid w:val="00256E64"/>
    <w:rsid w:val="00285456"/>
    <w:rsid w:val="002876BE"/>
    <w:rsid w:val="00297B47"/>
    <w:rsid w:val="002C2744"/>
    <w:rsid w:val="002E0840"/>
    <w:rsid w:val="002E49E2"/>
    <w:rsid w:val="003068F0"/>
    <w:rsid w:val="00315C40"/>
    <w:rsid w:val="00375EBB"/>
    <w:rsid w:val="00393F96"/>
    <w:rsid w:val="003A12A9"/>
    <w:rsid w:val="003A629F"/>
    <w:rsid w:val="003C3A95"/>
    <w:rsid w:val="003C47A6"/>
    <w:rsid w:val="003D3CB7"/>
    <w:rsid w:val="003E210D"/>
    <w:rsid w:val="003E4082"/>
    <w:rsid w:val="003F1A77"/>
    <w:rsid w:val="00405F1A"/>
    <w:rsid w:val="004453A6"/>
    <w:rsid w:val="00446510"/>
    <w:rsid w:val="004535E5"/>
    <w:rsid w:val="00476A18"/>
    <w:rsid w:val="004948AB"/>
    <w:rsid w:val="004A4F80"/>
    <w:rsid w:val="004D516B"/>
    <w:rsid w:val="004E25ED"/>
    <w:rsid w:val="004F06DF"/>
    <w:rsid w:val="0050313B"/>
    <w:rsid w:val="00513582"/>
    <w:rsid w:val="0053747D"/>
    <w:rsid w:val="005374F8"/>
    <w:rsid w:val="00547BC9"/>
    <w:rsid w:val="00581074"/>
    <w:rsid w:val="00585EDB"/>
    <w:rsid w:val="0059045F"/>
    <w:rsid w:val="00593BF6"/>
    <w:rsid w:val="005C33DF"/>
    <w:rsid w:val="005C674F"/>
    <w:rsid w:val="005D19EA"/>
    <w:rsid w:val="005D1ADE"/>
    <w:rsid w:val="005E4882"/>
    <w:rsid w:val="005E5F23"/>
    <w:rsid w:val="006052EB"/>
    <w:rsid w:val="0062177C"/>
    <w:rsid w:val="00623F08"/>
    <w:rsid w:val="00633C4B"/>
    <w:rsid w:val="006355BE"/>
    <w:rsid w:val="00635C01"/>
    <w:rsid w:val="006374A3"/>
    <w:rsid w:val="00641D41"/>
    <w:rsid w:val="006425AC"/>
    <w:rsid w:val="006565E9"/>
    <w:rsid w:val="006739B0"/>
    <w:rsid w:val="00682770"/>
    <w:rsid w:val="0068335B"/>
    <w:rsid w:val="006A3BD8"/>
    <w:rsid w:val="006C41F3"/>
    <w:rsid w:val="006E1AB2"/>
    <w:rsid w:val="006E2F09"/>
    <w:rsid w:val="006E6EF7"/>
    <w:rsid w:val="00754B45"/>
    <w:rsid w:val="00757E8B"/>
    <w:rsid w:val="007B5E92"/>
    <w:rsid w:val="007B63C0"/>
    <w:rsid w:val="007C6C55"/>
    <w:rsid w:val="007E0A66"/>
    <w:rsid w:val="007E5759"/>
    <w:rsid w:val="007F4311"/>
    <w:rsid w:val="0081630A"/>
    <w:rsid w:val="00836CC6"/>
    <w:rsid w:val="008519D3"/>
    <w:rsid w:val="00864FDD"/>
    <w:rsid w:val="0087371A"/>
    <w:rsid w:val="00892DCA"/>
    <w:rsid w:val="008B4F1C"/>
    <w:rsid w:val="008C380E"/>
    <w:rsid w:val="008D3679"/>
    <w:rsid w:val="008E4FBF"/>
    <w:rsid w:val="008F190B"/>
    <w:rsid w:val="008F2305"/>
    <w:rsid w:val="008F63D5"/>
    <w:rsid w:val="0092039A"/>
    <w:rsid w:val="00931DD8"/>
    <w:rsid w:val="00932705"/>
    <w:rsid w:val="00943FE3"/>
    <w:rsid w:val="00961E19"/>
    <w:rsid w:val="009621A8"/>
    <w:rsid w:val="009675D0"/>
    <w:rsid w:val="0097259C"/>
    <w:rsid w:val="00973E2B"/>
    <w:rsid w:val="00980C1C"/>
    <w:rsid w:val="00982FA5"/>
    <w:rsid w:val="0099039E"/>
    <w:rsid w:val="00992CB2"/>
    <w:rsid w:val="009A3975"/>
    <w:rsid w:val="009A4E52"/>
    <w:rsid w:val="009F28AE"/>
    <w:rsid w:val="009F5D3E"/>
    <w:rsid w:val="00A042FB"/>
    <w:rsid w:val="00A0773D"/>
    <w:rsid w:val="00A24133"/>
    <w:rsid w:val="00A31289"/>
    <w:rsid w:val="00A32918"/>
    <w:rsid w:val="00A53818"/>
    <w:rsid w:val="00A5455C"/>
    <w:rsid w:val="00A72E87"/>
    <w:rsid w:val="00A7440E"/>
    <w:rsid w:val="00A7690D"/>
    <w:rsid w:val="00A87BE1"/>
    <w:rsid w:val="00A957D8"/>
    <w:rsid w:val="00A978FB"/>
    <w:rsid w:val="00AC5DCA"/>
    <w:rsid w:val="00AD0CAC"/>
    <w:rsid w:val="00AE197C"/>
    <w:rsid w:val="00AE37A7"/>
    <w:rsid w:val="00B13BB6"/>
    <w:rsid w:val="00B55BC4"/>
    <w:rsid w:val="00B639C2"/>
    <w:rsid w:val="00B7301C"/>
    <w:rsid w:val="00BB7B05"/>
    <w:rsid w:val="00BC0220"/>
    <w:rsid w:val="00BD11D2"/>
    <w:rsid w:val="00BD4131"/>
    <w:rsid w:val="00BD622F"/>
    <w:rsid w:val="00C040E6"/>
    <w:rsid w:val="00C30519"/>
    <w:rsid w:val="00C614B6"/>
    <w:rsid w:val="00C61765"/>
    <w:rsid w:val="00C62D10"/>
    <w:rsid w:val="00C71C6D"/>
    <w:rsid w:val="00C866AE"/>
    <w:rsid w:val="00C9634B"/>
    <w:rsid w:val="00CB1F48"/>
    <w:rsid w:val="00CC6173"/>
    <w:rsid w:val="00CD3803"/>
    <w:rsid w:val="00CE210A"/>
    <w:rsid w:val="00CE4FD4"/>
    <w:rsid w:val="00D120CA"/>
    <w:rsid w:val="00D24442"/>
    <w:rsid w:val="00D40EC1"/>
    <w:rsid w:val="00D4346E"/>
    <w:rsid w:val="00D5282C"/>
    <w:rsid w:val="00D53A38"/>
    <w:rsid w:val="00D64675"/>
    <w:rsid w:val="00D679ED"/>
    <w:rsid w:val="00D854EF"/>
    <w:rsid w:val="00DA409A"/>
    <w:rsid w:val="00DB16D1"/>
    <w:rsid w:val="00DB2504"/>
    <w:rsid w:val="00DC5916"/>
    <w:rsid w:val="00DE1D85"/>
    <w:rsid w:val="00DE2894"/>
    <w:rsid w:val="00DE5B47"/>
    <w:rsid w:val="00DF32E1"/>
    <w:rsid w:val="00DF77A0"/>
    <w:rsid w:val="00E10328"/>
    <w:rsid w:val="00E110DF"/>
    <w:rsid w:val="00E14AE8"/>
    <w:rsid w:val="00E23748"/>
    <w:rsid w:val="00E25C49"/>
    <w:rsid w:val="00E26F7A"/>
    <w:rsid w:val="00E3675C"/>
    <w:rsid w:val="00E45899"/>
    <w:rsid w:val="00E7177E"/>
    <w:rsid w:val="00E75E8F"/>
    <w:rsid w:val="00E81D58"/>
    <w:rsid w:val="00EB38E3"/>
    <w:rsid w:val="00EC419B"/>
    <w:rsid w:val="00F175C1"/>
    <w:rsid w:val="00F21C7D"/>
    <w:rsid w:val="00F47285"/>
    <w:rsid w:val="00F61058"/>
    <w:rsid w:val="00F7054C"/>
    <w:rsid w:val="00F71B08"/>
    <w:rsid w:val="00F7544A"/>
    <w:rsid w:val="00F76822"/>
    <w:rsid w:val="00FB73AD"/>
    <w:rsid w:val="00FB7947"/>
    <w:rsid w:val="00FD4A0B"/>
    <w:rsid w:val="00FD4B38"/>
    <w:rsid w:val="00FE731C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C00967"/>
  <w14:defaultImageDpi w14:val="300"/>
  <w15:docId w15:val="{91A59DE2-35D7-4D08-986A-E53AB77B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34B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23F0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81D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2D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3F08"/>
    <w:rPr>
      <w:rFonts w:ascii="Times" w:hAnsi="Times"/>
      <w:b/>
      <w:bCs/>
      <w:kern w:val="36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28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8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82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82C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739B0"/>
  </w:style>
  <w:style w:type="character" w:styleId="Hyperlink">
    <w:name w:val="Hyperlink"/>
    <w:basedOn w:val="DefaultParagraphFont"/>
    <w:uiPriority w:val="99"/>
    <w:unhideWhenUsed/>
    <w:rsid w:val="005E5F2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A3BD8"/>
    <w:rPr>
      <w:b/>
      <w:bCs/>
    </w:rPr>
  </w:style>
  <w:style w:type="character" w:customStyle="1" w:styleId="aqj">
    <w:name w:val="aqj"/>
    <w:basedOn w:val="DefaultParagraphFont"/>
    <w:rsid w:val="006A3BD8"/>
  </w:style>
  <w:style w:type="character" w:customStyle="1" w:styleId="u-linkcomplex-target">
    <w:name w:val="u-linkcomplex-target"/>
    <w:basedOn w:val="DefaultParagraphFont"/>
    <w:rsid w:val="00FB73AD"/>
  </w:style>
  <w:style w:type="character" w:styleId="FollowedHyperlink">
    <w:name w:val="FollowedHyperlink"/>
    <w:basedOn w:val="DefaultParagraphFont"/>
    <w:uiPriority w:val="99"/>
    <w:semiHidden/>
    <w:unhideWhenUsed/>
    <w:rsid w:val="009F5D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516B"/>
    <w:pPr>
      <w:ind w:left="720"/>
      <w:contextualSpacing/>
    </w:pPr>
  </w:style>
  <w:style w:type="paragraph" w:customStyle="1" w:styleId="Normal1">
    <w:name w:val="Normal1"/>
    <w:rsid w:val="0097259C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6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tlink--hash">
    <w:name w:val="bitlink--hash"/>
    <w:basedOn w:val="DefaultParagraphFont"/>
    <w:rsid w:val="005D1ADE"/>
  </w:style>
  <w:style w:type="paragraph" w:styleId="ListBullet">
    <w:name w:val="List Bullet"/>
    <w:basedOn w:val="Normal"/>
    <w:uiPriority w:val="99"/>
    <w:unhideWhenUsed/>
    <w:rsid w:val="009675D0"/>
    <w:pPr>
      <w:numPr>
        <w:numId w:val="11"/>
      </w:numPr>
      <w:contextualSpacing/>
    </w:pPr>
  </w:style>
  <w:style w:type="paragraph" w:styleId="Revision">
    <w:name w:val="Revision"/>
    <w:hidden/>
    <w:uiPriority w:val="99"/>
    <w:semiHidden/>
    <w:rsid w:val="00F76822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E75E8F"/>
    <w:rPr>
      <w:i/>
      <w:iCs/>
    </w:rPr>
  </w:style>
  <w:style w:type="paragraph" w:styleId="NormalWeb">
    <w:name w:val="Normal (Web)"/>
    <w:basedOn w:val="Normal"/>
    <w:uiPriority w:val="99"/>
    <w:rsid w:val="00C614B6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77C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DF32E1"/>
    <w:pPr>
      <w:spacing w:before="240"/>
      <w:contextualSpacing/>
    </w:pPr>
    <w:rPr>
      <w:rFonts w:ascii="Constantia" w:eastAsiaTheme="majorEastAsia" w:hAnsi="Constantia" w:cstheme="majorBidi"/>
      <w:color w:val="595959" w:themeColor="text1" w:themeTint="A6"/>
      <w:spacing w:val="-10"/>
      <w:kern w:val="28"/>
      <w:sz w:val="32"/>
      <w:szCs w:val="56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DF32E1"/>
    <w:rPr>
      <w:rFonts w:ascii="Constantia" w:eastAsiaTheme="majorEastAsia" w:hAnsi="Constantia" w:cstheme="majorBidi"/>
      <w:color w:val="595959" w:themeColor="text1" w:themeTint="A6"/>
      <w:spacing w:val="-10"/>
      <w:kern w:val="28"/>
      <w:sz w:val="32"/>
      <w:szCs w:val="56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8335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12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6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371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03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50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63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3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6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257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26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QieaLU" TargetMode="External"/><Relationship Id="rId13" Type="http://schemas.openxmlformats.org/officeDocument/2006/relationships/hyperlink" Target="http://bit.ly/2QieaL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bit.ly/2QieaL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t.ly/2QieaL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t.ly/2QieaL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hyperlink" Target="http://bit.ly/2QieaLU" TargetMode="External"/><Relationship Id="rId10" Type="http://schemas.openxmlformats.org/officeDocument/2006/relationships/hyperlink" Target="http://bit.ly/2QieaL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bit.ly/2Qiea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657</Words>
  <Characters>3726</Characters>
  <Application>Microsoft Office Word</Application>
  <DocSecurity>0</DocSecurity>
  <Lines>74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College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Rosen</dc:creator>
  <cp:keywords/>
  <dc:description/>
  <cp:lastModifiedBy>Sarah Hamilton</cp:lastModifiedBy>
  <cp:revision>3</cp:revision>
  <cp:lastPrinted>2018-10-16T03:29:00Z</cp:lastPrinted>
  <dcterms:created xsi:type="dcterms:W3CDTF">2018-11-04T00:29:00Z</dcterms:created>
  <dcterms:modified xsi:type="dcterms:W3CDTF">2018-11-04T00:50:00Z</dcterms:modified>
</cp:coreProperties>
</file>