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1269" w14:textId="7115F64D" w:rsidR="00E713B4" w:rsidRPr="003D515D" w:rsidRDefault="001B2D40" w:rsidP="001344A4">
      <w:pPr>
        <w:pStyle w:val="Heading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96CDF3" wp14:editId="7969DF34">
            <wp:extent cx="2110740" cy="143775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it 2019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1812" cy="145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38BF7" w14:textId="77777777" w:rsidR="001E1B1C" w:rsidRPr="003D515D" w:rsidRDefault="001E1B1C" w:rsidP="0089260E">
      <w:pPr>
        <w:rPr>
          <w:rFonts w:ascii="Arial" w:hAnsi="Arial" w:cs="Arial"/>
        </w:rPr>
      </w:pPr>
    </w:p>
    <w:p w14:paraId="0F26F531" w14:textId="77777777" w:rsidR="001344A4" w:rsidRPr="003D515D" w:rsidRDefault="001344A4" w:rsidP="00AD3812">
      <w:pPr>
        <w:pStyle w:val="Heading2"/>
        <w:pBdr>
          <w:top w:val="single" w:sz="4" w:space="5" w:color="auto" w:shadow="1"/>
          <w:left w:val="single" w:sz="4" w:space="5" w:color="auto" w:shadow="1"/>
          <w:bottom w:val="single" w:sz="4" w:space="5" w:color="auto" w:shadow="1"/>
          <w:right w:val="single" w:sz="4" w:space="5" w:color="auto" w:shadow="1"/>
        </w:pBdr>
        <w:spacing w:before="0"/>
        <w:jc w:val="center"/>
        <w:rPr>
          <w:rFonts w:ascii="Arial" w:hAnsi="Arial" w:cs="Arial"/>
          <w:sz w:val="24"/>
          <w:szCs w:val="24"/>
        </w:rPr>
      </w:pPr>
      <w:r w:rsidRPr="003D515D">
        <w:rPr>
          <w:rFonts w:ascii="Arial" w:hAnsi="Arial" w:cs="Arial"/>
          <w:sz w:val="24"/>
          <w:szCs w:val="24"/>
        </w:rPr>
        <w:t>F</w:t>
      </w:r>
      <w:r w:rsidR="003627C2" w:rsidRPr="003D515D">
        <w:rPr>
          <w:rFonts w:ascii="Arial" w:hAnsi="Arial" w:cs="Arial"/>
          <w:sz w:val="24"/>
          <w:szCs w:val="24"/>
        </w:rPr>
        <w:t>C</w:t>
      </w:r>
      <w:r w:rsidRPr="003D515D">
        <w:rPr>
          <w:rFonts w:ascii="Arial" w:hAnsi="Arial" w:cs="Arial"/>
          <w:sz w:val="24"/>
          <w:szCs w:val="24"/>
        </w:rPr>
        <w:t>AA Summit Sponsorship Opportunities</w:t>
      </w:r>
    </w:p>
    <w:p w14:paraId="64990E39" w14:textId="77777777" w:rsidR="00E713B4" w:rsidRPr="003D515D" w:rsidRDefault="00E713B4" w:rsidP="00E713B4">
      <w:pPr>
        <w:pStyle w:val="Default"/>
        <w:rPr>
          <w:rFonts w:ascii="Arial" w:hAnsi="Arial" w:cs="Arial"/>
        </w:rPr>
      </w:pPr>
    </w:p>
    <w:p w14:paraId="1B1AE182" w14:textId="00CF65D9" w:rsidR="001A16F2" w:rsidRPr="008954F6" w:rsidRDefault="00C663C9" w:rsidP="001579D5">
      <w:pPr>
        <w:pStyle w:val="Default"/>
        <w:rPr>
          <w:rFonts w:ascii="Arial" w:hAnsi="Arial" w:cs="Arial"/>
          <w:sz w:val="22"/>
          <w:szCs w:val="22"/>
        </w:rPr>
      </w:pPr>
      <w:r w:rsidRPr="008954F6">
        <w:rPr>
          <w:rFonts w:ascii="Arial" w:hAnsi="Arial" w:cs="Arial"/>
          <w:b/>
          <w:color w:val="auto"/>
          <w:sz w:val="22"/>
          <w:szCs w:val="22"/>
        </w:rPr>
        <w:t xml:space="preserve">Funders Concerned About AIDS (FCAA) will convene its </w:t>
      </w:r>
      <w:r w:rsidR="001E1B1C" w:rsidRPr="008954F6">
        <w:rPr>
          <w:rFonts w:ascii="Arial" w:hAnsi="Arial" w:cs="Arial"/>
          <w:b/>
          <w:color w:val="auto"/>
          <w:sz w:val="22"/>
          <w:szCs w:val="22"/>
        </w:rPr>
        <w:t>201</w:t>
      </w:r>
      <w:r w:rsidR="001B2D40" w:rsidRPr="008954F6">
        <w:rPr>
          <w:rFonts w:ascii="Arial" w:hAnsi="Arial" w:cs="Arial"/>
          <w:b/>
          <w:color w:val="auto"/>
          <w:sz w:val="22"/>
          <w:szCs w:val="22"/>
        </w:rPr>
        <w:t>8</w:t>
      </w:r>
      <w:r w:rsidR="001E1B1C" w:rsidRPr="008954F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954F6">
        <w:rPr>
          <w:rFonts w:ascii="Arial" w:hAnsi="Arial" w:cs="Arial"/>
          <w:b/>
          <w:color w:val="auto"/>
          <w:sz w:val="22"/>
          <w:szCs w:val="22"/>
        </w:rPr>
        <w:t>AIDS Philanthropy Summit o</w:t>
      </w:r>
      <w:r w:rsidR="001579D5" w:rsidRPr="008954F6">
        <w:rPr>
          <w:rFonts w:ascii="Arial" w:hAnsi="Arial" w:cs="Arial"/>
          <w:b/>
          <w:color w:val="auto"/>
          <w:sz w:val="22"/>
          <w:szCs w:val="22"/>
        </w:rPr>
        <w:t xml:space="preserve">n </w:t>
      </w:r>
      <w:r w:rsidR="001B2D40" w:rsidRPr="008954F6">
        <w:rPr>
          <w:rFonts w:ascii="Arial" w:hAnsi="Arial" w:cs="Arial"/>
          <w:b/>
          <w:color w:val="auto"/>
          <w:sz w:val="22"/>
          <w:szCs w:val="22"/>
        </w:rPr>
        <w:t>November 5 &amp; 6</w:t>
      </w:r>
      <w:r w:rsidR="00E713B4" w:rsidRPr="008954F6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1E1B1C" w:rsidRPr="008954F6">
        <w:rPr>
          <w:rFonts w:ascii="Arial" w:hAnsi="Arial" w:cs="Arial"/>
          <w:b/>
          <w:color w:val="auto"/>
          <w:sz w:val="22"/>
          <w:szCs w:val="22"/>
        </w:rPr>
        <w:t>201</w:t>
      </w:r>
      <w:r w:rsidR="001B2D40" w:rsidRPr="008954F6">
        <w:rPr>
          <w:rFonts w:ascii="Arial" w:hAnsi="Arial" w:cs="Arial"/>
          <w:b/>
          <w:color w:val="auto"/>
          <w:sz w:val="22"/>
          <w:szCs w:val="22"/>
        </w:rPr>
        <w:t>8</w:t>
      </w:r>
      <w:r w:rsidR="001E1B1C" w:rsidRPr="008954F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954F6">
        <w:rPr>
          <w:rFonts w:ascii="Arial" w:hAnsi="Arial" w:cs="Arial"/>
          <w:b/>
          <w:color w:val="auto"/>
          <w:sz w:val="22"/>
          <w:szCs w:val="22"/>
        </w:rPr>
        <w:t>in Washington, DC</w:t>
      </w:r>
      <w:r w:rsidR="007923A8" w:rsidRPr="008954F6">
        <w:rPr>
          <w:rFonts w:ascii="Arial" w:hAnsi="Arial" w:cs="Arial"/>
          <w:b/>
          <w:color w:val="auto"/>
          <w:sz w:val="22"/>
          <w:szCs w:val="22"/>
        </w:rPr>
        <w:t>.</w:t>
      </w:r>
      <w:r w:rsidR="00E713B4" w:rsidRPr="008954F6">
        <w:rPr>
          <w:rFonts w:ascii="Arial" w:hAnsi="Arial" w:cs="Arial"/>
          <w:color w:val="auto"/>
          <w:sz w:val="22"/>
          <w:szCs w:val="22"/>
        </w:rPr>
        <w:t xml:space="preserve"> </w:t>
      </w:r>
      <w:r w:rsidR="002D4ECC" w:rsidRPr="008954F6">
        <w:rPr>
          <w:rFonts w:ascii="Arial" w:hAnsi="Arial" w:cs="Arial"/>
          <w:color w:val="auto"/>
          <w:sz w:val="22"/>
          <w:szCs w:val="22"/>
        </w:rPr>
        <w:t>The FCAA Summit</w:t>
      </w:r>
      <w:r w:rsidR="00E713B4" w:rsidRPr="008954F6">
        <w:rPr>
          <w:rFonts w:ascii="Arial" w:hAnsi="Arial" w:cs="Arial"/>
          <w:color w:val="auto"/>
          <w:sz w:val="22"/>
          <w:szCs w:val="22"/>
        </w:rPr>
        <w:t xml:space="preserve"> is the premier </w:t>
      </w:r>
      <w:r w:rsidR="001579D5" w:rsidRPr="008954F6">
        <w:rPr>
          <w:rFonts w:ascii="Arial" w:hAnsi="Arial" w:cs="Arial"/>
          <w:color w:val="auto"/>
          <w:sz w:val="22"/>
          <w:szCs w:val="22"/>
        </w:rPr>
        <w:t>national</w:t>
      </w:r>
      <w:r w:rsidR="00E713B4" w:rsidRPr="008954F6">
        <w:rPr>
          <w:rFonts w:ascii="Arial" w:hAnsi="Arial" w:cs="Arial"/>
          <w:color w:val="auto"/>
          <w:sz w:val="22"/>
          <w:szCs w:val="22"/>
        </w:rPr>
        <w:t xml:space="preserve"> conference for grantmak</w:t>
      </w:r>
      <w:r w:rsidR="001579D5" w:rsidRPr="008954F6">
        <w:rPr>
          <w:rFonts w:ascii="Arial" w:hAnsi="Arial" w:cs="Arial"/>
          <w:color w:val="auto"/>
          <w:sz w:val="22"/>
          <w:szCs w:val="22"/>
        </w:rPr>
        <w:t>ers</w:t>
      </w:r>
      <w:r w:rsidR="00E713B4" w:rsidRPr="008954F6">
        <w:rPr>
          <w:rFonts w:ascii="Arial" w:hAnsi="Arial" w:cs="Arial"/>
          <w:color w:val="auto"/>
          <w:sz w:val="22"/>
          <w:szCs w:val="22"/>
        </w:rPr>
        <w:t xml:space="preserve"> </w:t>
      </w:r>
      <w:r w:rsidR="001579D5" w:rsidRPr="008954F6">
        <w:rPr>
          <w:rFonts w:ascii="Arial" w:hAnsi="Arial" w:cs="Arial"/>
          <w:color w:val="auto"/>
          <w:sz w:val="22"/>
          <w:szCs w:val="22"/>
        </w:rPr>
        <w:t>interested in HIV</w:t>
      </w:r>
      <w:r w:rsidR="007923A8" w:rsidRPr="008954F6">
        <w:rPr>
          <w:rFonts w:ascii="Arial" w:hAnsi="Arial" w:cs="Arial"/>
          <w:color w:val="auto"/>
          <w:sz w:val="22"/>
          <w:szCs w:val="22"/>
        </w:rPr>
        <w:t>/AIDS</w:t>
      </w:r>
      <w:r w:rsidR="00F1500B" w:rsidRPr="008954F6">
        <w:rPr>
          <w:rFonts w:ascii="Arial" w:hAnsi="Arial" w:cs="Arial"/>
          <w:color w:val="auto"/>
          <w:sz w:val="22"/>
          <w:szCs w:val="22"/>
        </w:rPr>
        <w:t xml:space="preserve"> and social justice-related philanthropy,</w:t>
      </w:r>
      <w:r w:rsidR="001579D5" w:rsidRPr="008954F6">
        <w:rPr>
          <w:rFonts w:ascii="Arial" w:hAnsi="Arial" w:cs="Arial"/>
          <w:color w:val="auto"/>
          <w:sz w:val="22"/>
          <w:szCs w:val="22"/>
        </w:rPr>
        <w:t xml:space="preserve"> and it attracts</w:t>
      </w:r>
      <w:r w:rsidR="001579D5" w:rsidRPr="008954F6">
        <w:rPr>
          <w:rFonts w:ascii="Arial" w:hAnsi="Arial" w:cs="Arial"/>
          <w:sz w:val="22"/>
          <w:szCs w:val="22"/>
        </w:rPr>
        <w:t xml:space="preserve"> </w:t>
      </w:r>
      <w:r w:rsidR="007923A8" w:rsidRPr="008954F6">
        <w:rPr>
          <w:rFonts w:ascii="Arial" w:hAnsi="Arial" w:cs="Arial"/>
          <w:sz w:val="22"/>
          <w:szCs w:val="22"/>
        </w:rPr>
        <w:t xml:space="preserve">around </w:t>
      </w:r>
      <w:r w:rsidR="001B2D40" w:rsidRPr="008954F6">
        <w:rPr>
          <w:rFonts w:ascii="Arial" w:hAnsi="Arial" w:cs="Arial"/>
          <w:sz w:val="22"/>
          <w:szCs w:val="22"/>
        </w:rPr>
        <w:t>2</w:t>
      </w:r>
      <w:r w:rsidR="001579D5" w:rsidRPr="008954F6">
        <w:rPr>
          <w:rFonts w:ascii="Arial" w:hAnsi="Arial" w:cs="Arial"/>
          <w:sz w:val="22"/>
          <w:szCs w:val="22"/>
        </w:rPr>
        <w:t xml:space="preserve">00 </w:t>
      </w:r>
      <w:r w:rsidR="00E713B4" w:rsidRPr="008954F6">
        <w:rPr>
          <w:rFonts w:ascii="Arial" w:hAnsi="Arial" w:cs="Arial"/>
          <w:sz w:val="22"/>
          <w:szCs w:val="22"/>
        </w:rPr>
        <w:t xml:space="preserve">foundation </w:t>
      </w:r>
      <w:r w:rsidR="002D4ECC" w:rsidRPr="008954F6">
        <w:rPr>
          <w:rFonts w:ascii="Arial" w:hAnsi="Arial" w:cs="Arial"/>
          <w:sz w:val="22"/>
          <w:szCs w:val="22"/>
        </w:rPr>
        <w:t xml:space="preserve">leaders </w:t>
      </w:r>
      <w:r w:rsidR="009A0AE7" w:rsidRPr="008954F6">
        <w:rPr>
          <w:rFonts w:ascii="Arial" w:hAnsi="Arial" w:cs="Arial"/>
          <w:sz w:val="22"/>
          <w:szCs w:val="22"/>
        </w:rPr>
        <w:t xml:space="preserve">and experts in the field </w:t>
      </w:r>
      <w:r w:rsidR="001579D5" w:rsidRPr="008954F6">
        <w:rPr>
          <w:rFonts w:ascii="Arial" w:hAnsi="Arial" w:cs="Arial"/>
          <w:sz w:val="22"/>
          <w:szCs w:val="22"/>
        </w:rPr>
        <w:t>annually.</w:t>
      </w:r>
      <w:r w:rsidR="003021D9" w:rsidRPr="008954F6">
        <w:rPr>
          <w:rFonts w:ascii="Arial" w:hAnsi="Arial" w:cs="Arial"/>
          <w:sz w:val="22"/>
          <w:szCs w:val="22"/>
        </w:rPr>
        <w:t xml:space="preserve"> </w:t>
      </w:r>
    </w:p>
    <w:p w14:paraId="3FA43EDE" w14:textId="77777777" w:rsidR="001A16F2" w:rsidRPr="008954F6" w:rsidRDefault="001A16F2" w:rsidP="001579D5">
      <w:pPr>
        <w:pStyle w:val="Default"/>
        <w:rPr>
          <w:rFonts w:ascii="Arial" w:hAnsi="Arial" w:cs="Arial"/>
          <w:sz w:val="22"/>
          <w:szCs w:val="22"/>
        </w:rPr>
      </w:pPr>
    </w:p>
    <w:p w14:paraId="4D7B7F6B" w14:textId="77777777" w:rsidR="001B2D40" w:rsidRPr="008954F6" w:rsidRDefault="001B2D40" w:rsidP="001B2D40">
      <w:pPr>
        <w:pStyle w:val="Default"/>
        <w:rPr>
          <w:rFonts w:ascii="Arial" w:eastAsia="Times New Roman" w:hAnsi="Arial" w:cs="Arial"/>
          <w:color w:val="auto"/>
          <w:sz w:val="22"/>
          <w:szCs w:val="22"/>
        </w:rPr>
      </w:pPr>
      <w:r w:rsidRPr="008954F6">
        <w:rPr>
          <w:rFonts w:ascii="Arial" w:eastAsia="Times New Roman" w:hAnsi="Arial" w:cs="Arial"/>
          <w:color w:val="auto"/>
          <w:sz w:val="22"/>
          <w:szCs w:val="22"/>
        </w:rPr>
        <w:t>FCAA is designing this year’s Summit around the theme of</w:t>
      </w:r>
      <w:r w:rsidRPr="008954F6">
        <w:rPr>
          <w:rFonts w:ascii="Arial" w:eastAsia="Times New Roman" w:hAnsi="Arial" w:cs="Arial"/>
          <w:b/>
          <w:color w:val="auto"/>
          <w:sz w:val="22"/>
          <w:szCs w:val="22"/>
        </w:rPr>
        <w:t xml:space="preserve"> “Catalyzing Communities.” </w:t>
      </w:r>
      <w:r w:rsidRPr="008954F6">
        <w:rPr>
          <w:rFonts w:ascii="Arial" w:eastAsia="Times New Roman" w:hAnsi="Arial" w:cs="Arial"/>
          <w:color w:val="auto"/>
          <w:sz w:val="22"/>
          <w:szCs w:val="22"/>
        </w:rPr>
        <w:t>Our goal is to support attendees in identifying new tools and opportunities to increase investment in community-based approaches that are integral in the fight against HIV/AIDS. The agenda is intended to be an equal mix of:</w:t>
      </w:r>
    </w:p>
    <w:p w14:paraId="15D418E5" w14:textId="77777777" w:rsidR="001B2D40" w:rsidRPr="008954F6" w:rsidRDefault="001B2D40" w:rsidP="001B2D40">
      <w:pPr>
        <w:pStyle w:val="Default"/>
        <w:rPr>
          <w:rFonts w:ascii="Arial" w:eastAsia="Times New Roman" w:hAnsi="Arial" w:cs="Arial"/>
          <w:color w:val="auto"/>
          <w:sz w:val="22"/>
          <w:szCs w:val="22"/>
        </w:rPr>
      </w:pPr>
    </w:p>
    <w:p w14:paraId="04CBC7AF" w14:textId="77777777" w:rsidR="001B2D40" w:rsidRPr="008954F6" w:rsidRDefault="001B2D40" w:rsidP="001B2D40">
      <w:pPr>
        <w:pStyle w:val="Default"/>
        <w:numPr>
          <w:ilvl w:val="0"/>
          <w:numId w:val="13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8954F6">
        <w:rPr>
          <w:rFonts w:ascii="Arial" w:eastAsia="Times New Roman" w:hAnsi="Arial" w:cs="Arial"/>
          <w:color w:val="auto"/>
          <w:sz w:val="22"/>
          <w:szCs w:val="22"/>
        </w:rPr>
        <w:t>Strategic conversations on what’s happening among impacted communities</w:t>
      </w:r>
    </w:p>
    <w:p w14:paraId="27071643" w14:textId="035090C0" w:rsidR="002D4ECC" w:rsidRPr="008954F6" w:rsidRDefault="001B2D40" w:rsidP="001B2D40">
      <w:pPr>
        <w:pStyle w:val="Default"/>
        <w:numPr>
          <w:ilvl w:val="0"/>
          <w:numId w:val="13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8954F6">
        <w:rPr>
          <w:rFonts w:ascii="Arial" w:eastAsia="Times New Roman" w:hAnsi="Arial" w:cs="Arial"/>
          <w:color w:val="auto"/>
          <w:sz w:val="22"/>
          <w:szCs w:val="22"/>
        </w:rPr>
        <w:t>Skills building and best practice-focused sessions on how we are truly reaching and supporting hard to reach and excluded communities on the front lines of the response to HIV and AIDS.</w:t>
      </w:r>
    </w:p>
    <w:p w14:paraId="44CDCE9F" w14:textId="77777777" w:rsidR="001B2D40" w:rsidRPr="008954F6" w:rsidRDefault="001B2D40" w:rsidP="001B2D40">
      <w:pPr>
        <w:pStyle w:val="Default"/>
        <w:rPr>
          <w:rFonts w:ascii="Arial" w:hAnsi="Arial" w:cs="Arial"/>
          <w:sz w:val="22"/>
          <w:szCs w:val="22"/>
        </w:rPr>
      </w:pPr>
    </w:p>
    <w:p w14:paraId="55EDC541" w14:textId="0058D75E" w:rsidR="001344A4" w:rsidRPr="008954F6" w:rsidRDefault="00DC4FC8" w:rsidP="000B1E7A">
      <w:pPr>
        <w:pStyle w:val="Default"/>
        <w:rPr>
          <w:rFonts w:ascii="Arial" w:hAnsi="Arial" w:cs="Arial"/>
          <w:sz w:val="22"/>
          <w:szCs w:val="22"/>
        </w:rPr>
      </w:pPr>
      <w:r w:rsidRPr="008954F6">
        <w:rPr>
          <w:rFonts w:ascii="Arial" w:hAnsi="Arial" w:cs="Arial"/>
          <w:sz w:val="22"/>
          <w:szCs w:val="22"/>
        </w:rPr>
        <w:t xml:space="preserve">FCAA members </w:t>
      </w:r>
      <w:r w:rsidR="003E3A80" w:rsidRPr="008954F6">
        <w:rPr>
          <w:rFonts w:ascii="Arial" w:hAnsi="Arial" w:cs="Arial"/>
          <w:sz w:val="22"/>
          <w:szCs w:val="22"/>
        </w:rPr>
        <w:t xml:space="preserve">now </w:t>
      </w:r>
      <w:r w:rsidRPr="008954F6">
        <w:rPr>
          <w:rFonts w:ascii="Arial" w:hAnsi="Arial" w:cs="Arial"/>
          <w:sz w:val="22"/>
          <w:szCs w:val="22"/>
        </w:rPr>
        <w:t xml:space="preserve">have the opportunity to </w:t>
      </w:r>
      <w:r w:rsidR="004F2B2F" w:rsidRPr="008954F6">
        <w:rPr>
          <w:rFonts w:ascii="Arial" w:hAnsi="Arial" w:cs="Arial"/>
          <w:sz w:val="22"/>
          <w:szCs w:val="22"/>
        </w:rPr>
        <w:t>sponsor different parts of the S</w:t>
      </w:r>
      <w:r w:rsidRPr="008954F6">
        <w:rPr>
          <w:rFonts w:ascii="Arial" w:hAnsi="Arial" w:cs="Arial"/>
          <w:sz w:val="22"/>
          <w:szCs w:val="22"/>
        </w:rPr>
        <w:t xml:space="preserve">ummit </w:t>
      </w:r>
      <w:r w:rsidR="003E3A80" w:rsidRPr="008954F6">
        <w:rPr>
          <w:rFonts w:ascii="Arial" w:hAnsi="Arial" w:cs="Arial"/>
          <w:sz w:val="22"/>
          <w:szCs w:val="22"/>
        </w:rPr>
        <w:t xml:space="preserve">that align with, or highlight, </w:t>
      </w:r>
      <w:r w:rsidRPr="008954F6">
        <w:rPr>
          <w:rFonts w:ascii="Arial" w:hAnsi="Arial" w:cs="Arial"/>
          <w:sz w:val="22"/>
          <w:szCs w:val="22"/>
        </w:rPr>
        <w:t>the</w:t>
      </w:r>
      <w:r w:rsidR="00C663C9" w:rsidRPr="008954F6">
        <w:rPr>
          <w:rFonts w:ascii="Arial" w:hAnsi="Arial" w:cs="Arial"/>
          <w:sz w:val="22"/>
          <w:szCs w:val="22"/>
        </w:rPr>
        <w:t>ir grantmaking</w:t>
      </w:r>
      <w:r w:rsidRPr="008954F6">
        <w:rPr>
          <w:rFonts w:ascii="Arial" w:hAnsi="Arial" w:cs="Arial"/>
          <w:sz w:val="22"/>
          <w:szCs w:val="22"/>
        </w:rPr>
        <w:t xml:space="preserve"> </w:t>
      </w:r>
      <w:r w:rsidR="003E3A80" w:rsidRPr="008954F6">
        <w:rPr>
          <w:rFonts w:ascii="Arial" w:hAnsi="Arial" w:cs="Arial"/>
          <w:sz w:val="22"/>
          <w:szCs w:val="22"/>
        </w:rPr>
        <w:t xml:space="preserve">interests and </w:t>
      </w:r>
      <w:r w:rsidRPr="008954F6">
        <w:rPr>
          <w:rFonts w:ascii="Arial" w:hAnsi="Arial" w:cs="Arial"/>
          <w:sz w:val="22"/>
          <w:szCs w:val="22"/>
        </w:rPr>
        <w:t>impact</w:t>
      </w:r>
      <w:r w:rsidR="00F1500B" w:rsidRPr="008954F6">
        <w:rPr>
          <w:rFonts w:ascii="Arial" w:hAnsi="Arial" w:cs="Arial"/>
          <w:sz w:val="22"/>
          <w:szCs w:val="22"/>
        </w:rPr>
        <w:t>.</w:t>
      </w:r>
      <w:r w:rsidR="00C76D86" w:rsidRPr="008954F6">
        <w:rPr>
          <w:rFonts w:ascii="Arial" w:hAnsi="Arial" w:cs="Arial"/>
          <w:sz w:val="22"/>
          <w:szCs w:val="22"/>
        </w:rPr>
        <w:t xml:space="preserve"> </w:t>
      </w:r>
      <w:r w:rsidRPr="008954F6">
        <w:rPr>
          <w:rFonts w:ascii="Arial" w:hAnsi="Arial" w:cs="Arial"/>
          <w:sz w:val="22"/>
          <w:szCs w:val="22"/>
        </w:rPr>
        <w:t>The following sponsorship levels describe other tangible benefits</w:t>
      </w:r>
      <w:r w:rsidR="009A0AE7" w:rsidRPr="008954F6">
        <w:rPr>
          <w:rFonts w:ascii="Arial" w:hAnsi="Arial" w:cs="Arial"/>
          <w:sz w:val="22"/>
          <w:szCs w:val="22"/>
        </w:rPr>
        <w:t xml:space="preserve"> for Summit spon</w:t>
      </w:r>
      <w:r w:rsidR="00C663C9" w:rsidRPr="008954F6">
        <w:rPr>
          <w:rFonts w:ascii="Arial" w:hAnsi="Arial" w:cs="Arial"/>
          <w:sz w:val="22"/>
          <w:szCs w:val="22"/>
        </w:rPr>
        <w:t>s</w:t>
      </w:r>
      <w:r w:rsidR="009A0AE7" w:rsidRPr="008954F6">
        <w:rPr>
          <w:rFonts w:ascii="Arial" w:hAnsi="Arial" w:cs="Arial"/>
          <w:sz w:val="22"/>
          <w:szCs w:val="22"/>
        </w:rPr>
        <w:t>ors.</w:t>
      </w:r>
    </w:p>
    <w:p w14:paraId="6B4AE00D" w14:textId="28BDE1B1" w:rsidR="001B2D40" w:rsidRDefault="001B2D40" w:rsidP="000B1E7A">
      <w:pPr>
        <w:pStyle w:val="Default"/>
        <w:rPr>
          <w:rFonts w:ascii="Arial" w:hAnsi="Arial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37"/>
        <w:gridCol w:w="1888"/>
        <w:gridCol w:w="5400"/>
      </w:tblGrid>
      <w:tr w:rsidR="004F0000" w14:paraId="72D4910F" w14:textId="77777777" w:rsidTr="004F0000">
        <w:tc>
          <w:tcPr>
            <w:tcW w:w="9625" w:type="dxa"/>
            <w:gridSpan w:val="3"/>
          </w:tcPr>
          <w:p w14:paraId="4CDA0225" w14:textId="2AEB200D" w:rsidR="004F0000" w:rsidRPr="004F0000" w:rsidRDefault="004F0000" w:rsidP="004F000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F0000">
              <w:rPr>
                <w:rFonts w:ascii="Arial" w:hAnsi="Arial" w:cs="Arial"/>
                <w:b/>
              </w:rPr>
              <w:t>SUMMIT SPONSORSHIP OPPORTUNITIES</w:t>
            </w:r>
          </w:p>
        </w:tc>
      </w:tr>
      <w:tr w:rsidR="004F0000" w14:paraId="0B69803E" w14:textId="77777777" w:rsidTr="004F0000">
        <w:tc>
          <w:tcPr>
            <w:tcW w:w="2337" w:type="dxa"/>
          </w:tcPr>
          <w:p w14:paraId="5FCDF1D2" w14:textId="34ABC85A" w:rsidR="004F0000" w:rsidRDefault="004F0000" w:rsidP="004F0000">
            <w:pPr>
              <w:pStyle w:val="Default"/>
              <w:rPr>
                <w:rFonts w:ascii="Arial" w:hAnsi="Arial" w:cs="Arial"/>
              </w:rPr>
            </w:pPr>
            <w:r w:rsidRPr="003D515D">
              <w:rPr>
                <w:rFonts w:ascii="Arial" w:hAnsi="Arial" w:cs="Arial"/>
                <w:b/>
                <w:color w:val="000000" w:themeColor="text1"/>
              </w:rPr>
              <w:t>Opportunity</w:t>
            </w:r>
          </w:p>
        </w:tc>
        <w:tc>
          <w:tcPr>
            <w:tcW w:w="1888" w:type="dxa"/>
          </w:tcPr>
          <w:p w14:paraId="7AC2EB6A" w14:textId="3D31E8E1" w:rsidR="004F0000" w:rsidRDefault="004F0000" w:rsidP="004F0000">
            <w:pPr>
              <w:pStyle w:val="Default"/>
              <w:rPr>
                <w:rFonts w:ascii="Arial" w:hAnsi="Arial" w:cs="Arial"/>
              </w:rPr>
            </w:pPr>
            <w:r w:rsidRPr="003D515D">
              <w:rPr>
                <w:rFonts w:ascii="Arial" w:hAnsi="Arial" w:cs="Arial"/>
                <w:b/>
                <w:color w:val="000000" w:themeColor="text1"/>
              </w:rPr>
              <w:t>Price</w:t>
            </w:r>
          </w:p>
        </w:tc>
        <w:tc>
          <w:tcPr>
            <w:tcW w:w="5400" w:type="dxa"/>
          </w:tcPr>
          <w:p w14:paraId="22CE3174" w14:textId="3EBFE4D1" w:rsidR="004F0000" w:rsidRDefault="004F0000" w:rsidP="004F0000">
            <w:pPr>
              <w:pStyle w:val="Default"/>
              <w:rPr>
                <w:rFonts w:ascii="Arial" w:hAnsi="Arial" w:cs="Arial"/>
              </w:rPr>
            </w:pPr>
            <w:r w:rsidRPr="003D515D">
              <w:rPr>
                <w:rFonts w:ascii="Arial" w:hAnsi="Arial" w:cs="Arial"/>
                <w:b/>
                <w:color w:val="000000" w:themeColor="text1"/>
              </w:rPr>
              <w:t>Benefits</w:t>
            </w:r>
          </w:p>
        </w:tc>
      </w:tr>
      <w:tr w:rsidR="004F0000" w14:paraId="3202A755" w14:textId="77777777" w:rsidTr="004F0000">
        <w:tc>
          <w:tcPr>
            <w:tcW w:w="2337" w:type="dxa"/>
          </w:tcPr>
          <w:p w14:paraId="69698BEF" w14:textId="4018589B" w:rsidR="004F0000" w:rsidRDefault="004F0000" w:rsidP="004F0000">
            <w:pPr>
              <w:pStyle w:val="Default"/>
              <w:rPr>
                <w:rFonts w:ascii="Arial" w:hAnsi="Arial" w:cs="Arial"/>
              </w:rPr>
            </w:pPr>
            <w:r w:rsidRPr="00A579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Full Summit Sponsor</w:t>
            </w:r>
          </w:p>
        </w:tc>
        <w:tc>
          <w:tcPr>
            <w:tcW w:w="1888" w:type="dxa"/>
          </w:tcPr>
          <w:p w14:paraId="112A3F9F" w14:textId="010BFC1E" w:rsidR="004F0000" w:rsidRPr="008954F6" w:rsidRDefault="004F0000" w:rsidP="004F000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954F6">
              <w:rPr>
                <w:rFonts w:ascii="Arial" w:hAnsi="Arial" w:cs="Arial"/>
                <w:color w:val="000000" w:themeColor="text1"/>
                <w:sz w:val="22"/>
                <w:szCs w:val="22"/>
              </w:rPr>
              <w:t>$25,000</w:t>
            </w:r>
          </w:p>
        </w:tc>
        <w:tc>
          <w:tcPr>
            <w:tcW w:w="5400" w:type="dxa"/>
          </w:tcPr>
          <w:p w14:paraId="36058705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Multiple speaking opportunities on that day (sessions, plenary speakers, etc.) </w:t>
            </w:r>
          </w:p>
          <w:p w14:paraId="0D19AAA7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Includes up to 5 organizational registration fees</w:t>
            </w:r>
          </w:p>
          <w:p w14:paraId="2CB4885C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custom branding opportunities (conference bags, etc.)</w:t>
            </w:r>
          </w:p>
          <w:p w14:paraId="24DFF409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Plus</w:t>
            </w:r>
            <w:proofErr w:type="gramEnd"/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all other benefits listed below</w:t>
            </w:r>
          </w:p>
          <w:p w14:paraId="1CD76A8A" w14:textId="77777777" w:rsidR="004F0000" w:rsidRDefault="004F0000" w:rsidP="004F0000">
            <w:pPr>
              <w:pStyle w:val="Default"/>
              <w:rPr>
                <w:rFonts w:ascii="Arial" w:hAnsi="Arial" w:cs="Arial"/>
              </w:rPr>
            </w:pPr>
          </w:p>
        </w:tc>
      </w:tr>
      <w:tr w:rsidR="004F0000" w14:paraId="41236B1A" w14:textId="77777777" w:rsidTr="004F0000">
        <w:tc>
          <w:tcPr>
            <w:tcW w:w="2337" w:type="dxa"/>
          </w:tcPr>
          <w:p w14:paraId="2ADA379B" w14:textId="2CBFA01C" w:rsidR="004F0000" w:rsidRDefault="004F0000" w:rsidP="000B1E7A">
            <w:pPr>
              <w:pStyle w:val="Default"/>
              <w:rPr>
                <w:rFonts w:ascii="Arial" w:hAnsi="Arial" w:cs="Arial"/>
              </w:rPr>
            </w:pPr>
            <w:r w:rsidRPr="00A579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Day Sponsor</w:t>
            </w: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(or combination of other opportunities for $10,000)</w:t>
            </w:r>
          </w:p>
        </w:tc>
        <w:tc>
          <w:tcPr>
            <w:tcW w:w="1888" w:type="dxa"/>
          </w:tcPr>
          <w:p w14:paraId="1093F2FA" w14:textId="1365C1D0" w:rsidR="004F0000" w:rsidRPr="008954F6" w:rsidRDefault="004F0000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954F6">
              <w:rPr>
                <w:rFonts w:ascii="Arial" w:hAnsi="Arial" w:cs="Arial"/>
                <w:sz w:val="22"/>
                <w:szCs w:val="22"/>
              </w:rPr>
              <w:t>$10,000</w:t>
            </w:r>
          </w:p>
        </w:tc>
        <w:tc>
          <w:tcPr>
            <w:tcW w:w="5400" w:type="dxa"/>
          </w:tcPr>
          <w:p w14:paraId="69D3A608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Multiple speaking opportunities on that day (sessions, plenary speakers, etc.) </w:t>
            </w:r>
          </w:p>
          <w:p w14:paraId="77957737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Includes up to 3 organizational registration fees</w:t>
            </w:r>
          </w:p>
          <w:p w14:paraId="7F0F6525" w14:textId="77777777" w:rsidR="004F0000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branding opportunities (conference bags, etc.)</w:t>
            </w:r>
          </w:p>
          <w:p w14:paraId="327E823E" w14:textId="77777777" w:rsidR="004F0000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4F0000">
              <w:rPr>
                <w:rFonts w:ascii="Arial" w:hAnsi="Arial" w:cs="Arial"/>
                <w:color w:val="000000" w:themeColor="text1"/>
                <w:sz w:val="22"/>
                <w:szCs w:val="22"/>
              </w:rPr>
              <w:t>Plus</w:t>
            </w:r>
            <w:proofErr w:type="gramEnd"/>
            <w:r w:rsidRPr="004F00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all other benefits listed below</w:t>
            </w:r>
          </w:p>
          <w:p w14:paraId="16DD271B" w14:textId="4A4ACBF0" w:rsidR="008954F6" w:rsidRPr="004F0000" w:rsidRDefault="008954F6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F0000" w14:paraId="5DB4D756" w14:textId="77777777" w:rsidTr="004F0000">
        <w:tc>
          <w:tcPr>
            <w:tcW w:w="2337" w:type="dxa"/>
          </w:tcPr>
          <w:p w14:paraId="06D0A3FC" w14:textId="1011E6E6" w:rsidR="004F0000" w:rsidRDefault="004F0000" w:rsidP="000B1E7A">
            <w:pPr>
              <w:pStyle w:val="Default"/>
              <w:rPr>
                <w:rFonts w:ascii="Arial" w:hAnsi="Arial" w:cs="Arial"/>
              </w:rPr>
            </w:pPr>
            <w:r w:rsidRPr="00A579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Reception</w:t>
            </w: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(or combination of other opportunities for $5,000)</w:t>
            </w:r>
          </w:p>
        </w:tc>
        <w:tc>
          <w:tcPr>
            <w:tcW w:w="1888" w:type="dxa"/>
          </w:tcPr>
          <w:p w14:paraId="0D2F9E5E" w14:textId="78DF72DD" w:rsidR="004F0000" w:rsidRPr="008954F6" w:rsidRDefault="004F0000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954F6">
              <w:rPr>
                <w:rFonts w:ascii="Arial" w:hAnsi="Arial" w:cs="Arial"/>
                <w:sz w:val="22"/>
                <w:szCs w:val="22"/>
              </w:rPr>
              <w:t>$5,000</w:t>
            </w:r>
          </w:p>
        </w:tc>
        <w:tc>
          <w:tcPr>
            <w:tcW w:w="5400" w:type="dxa"/>
          </w:tcPr>
          <w:p w14:paraId="34D1902D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Showcased speaking opportunity before the session/reception</w:t>
            </w:r>
          </w:p>
          <w:p w14:paraId="29CF34CB" w14:textId="77777777" w:rsidR="004F0000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Includes up to 2 organizational registration fees</w:t>
            </w:r>
          </w:p>
          <w:p w14:paraId="76DB28E1" w14:textId="0D05926E" w:rsidR="004F0000" w:rsidRPr="004F0000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4F0000">
              <w:rPr>
                <w:rFonts w:ascii="Arial" w:hAnsi="Arial" w:cs="Arial"/>
                <w:color w:val="000000" w:themeColor="text1"/>
                <w:sz w:val="22"/>
                <w:szCs w:val="22"/>
              </w:rPr>
              <w:t>Plus</w:t>
            </w:r>
            <w:proofErr w:type="gramEnd"/>
            <w:r w:rsidRPr="004F00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all other benefits listed below</w:t>
            </w:r>
          </w:p>
        </w:tc>
      </w:tr>
      <w:tr w:rsidR="004F0000" w14:paraId="38611458" w14:textId="77777777" w:rsidTr="004F0000">
        <w:tc>
          <w:tcPr>
            <w:tcW w:w="2337" w:type="dxa"/>
          </w:tcPr>
          <w:p w14:paraId="7DB5F779" w14:textId="31C3ED3C" w:rsidR="004F0000" w:rsidRDefault="004F0000" w:rsidP="000B1E7A">
            <w:pPr>
              <w:pStyle w:val="Default"/>
              <w:rPr>
                <w:rFonts w:ascii="Arial" w:hAnsi="Arial" w:cs="Arial"/>
              </w:rPr>
            </w:pPr>
            <w:r w:rsidRPr="00A579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Keynote or plenary</w:t>
            </w:r>
          </w:p>
        </w:tc>
        <w:tc>
          <w:tcPr>
            <w:tcW w:w="1888" w:type="dxa"/>
          </w:tcPr>
          <w:p w14:paraId="48E3D91D" w14:textId="3F8AFAAC" w:rsidR="004F0000" w:rsidRPr="008954F6" w:rsidRDefault="004F0000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954F6">
              <w:rPr>
                <w:rFonts w:ascii="Arial" w:hAnsi="Arial" w:cs="Arial"/>
                <w:sz w:val="22"/>
                <w:szCs w:val="22"/>
              </w:rPr>
              <w:t>$2,500</w:t>
            </w:r>
          </w:p>
        </w:tc>
        <w:tc>
          <w:tcPr>
            <w:tcW w:w="5400" w:type="dxa"/>
          </w:tcPr>
          <w:p w14:paraId="5C9C3946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Introduce the workshop/panel</w:t>
            </w:r>
          </w:p>
          <w:p w14:paraId="6A056967" w14:textId="77777777" w:rsidR="004F0000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Includes 1 organizational registration fee</w:t>
            </w:r>
          </w:p>
          <w:p w14:paraId="680D069F" w14:textId="0942FD8B" w:rsidR="004F0000" w:rsidRPr="004F0000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4F0000">
              <w:rPr>
                <w:rFonts w:ascii="Arial" w:hAnsi="Arial" w:cs="Arial"/>
                <w:color w:val="000000" w:themeColor="text1"/>
                <w:sz w:val="22"/>
                <w:szCs w:val="22"/>
              </w:rPr>
              <w:t>Plus</w:t>
            </w:r>
            <w:proofErr w:type="gramEnd"/>
            <w:r w:rsidRPr="004F00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all other benefits listed below</w:t>
            </w:r>
          </w:p>
        </w:tc>
      </w:tr>
      <w:tr w:rsidR="004F0000" w14:paraId="77F210F0" w14:textId="77777777" w:rsidTr="004F0000">
        <w:tc>
          <w:tcPr>
            <w:tcW w:w="2337" w:type="dxa"/>
          </w:tcPr>
          <w:p w14:paraId="7F563E72" w14:textId="1D133EEB" w:rsidR="004F0000" w:rsidRDefault="004F0000" w:rsidP="000B1E7A">
            <w:pPr>
              <w:pStyle w:val="Default"/>
              <w:rPr>
                <w:rFonts w:ascii="Arial" w:hAnsi="Arial" w:cs="Arial"/>
              </w:rPr>
            </w:pPr>
            <w:r w:rsidRPr="00A579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Individual Sessions</w:t>
            </w:r>
          </w:p>
        </w:tc>
        <w:tc>
          <w:tcPr>
            <w:tcW w:w="1888" w:type="dxa"/>
          </w:tcPr>
          <w:p w14:paraId="2AA68A62" w14:textId="1AB58944" w:rsidR="004F0000" w:rsidRPr="008954F6" w:rsidRDefault="004F0000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954F6">
              <w:rPr>
                <w:rFonts w:ascii="Arial" w:hAnsi="Arial" w:cs="Arial"/>
                <w:sz w:val="22"/>
                <w:szCs w:val="22"/>
              </w:rPr>
              <w:t>$1,000</w:t>
            </w:r>
          </w:p>
        </w:tc>
        <w:tc>
          <w:tcPr>
            <w:tcW w:w="5400" w:type="dxa"/>
          </w:tcPr>
          <w:p w14:paraId="29C53C07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Introduce the workshop/panel</w:t>
            </w:r>
          </w:p>
          <w:p w14:paraId="49E04F20" w14:textId="77777777" w:rsidR="004F0000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Includes 1 organizational registration fee</w:t>
            </w:r>
          </w:p>
          <w:p w14:paraId="5217ABE4" w14:textId="075B0520" w:rsidR="004F0000" w:rsidRPr="004F0000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4F0000">
              <w:rPr>
                <w:rFonts w:ascii="Arial" w:hAnsi="Arial" w:cs="Arial"/>
                <w:color w:val="000000" w:themeColor="text1"/>
                <w:sz w:val="22"/>
                <w:szCs w:val="22"/>
              </w:rPr>
              <w:t>Plus</w:t>
            </w:r>
            <w:proofErr w:type="gramEnd"/>
            <w:r w:rsidRPr="004F00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all other benefits listed below</w:t>
            </w:r>
          </w:p>
        </w:tc>
      </w:tr>
      <w:tr w:rsidR="004F0000" w14:paraId="019451CA" w14:textId="77777777" w:rsidTr="004F0000">
        <w:tc>
          <w:tcPr>
            <w:tcW w:w="2337" w:type="dxa"/>
          </w:tcPr>
          <w:p w14:paraId="1C80BE1A" w14:textId="75FD6491" w:rsidR="004F0000" w:rsidRPr="004F0000" w:rsidRDefault="004F0000" w:rsidP="000B1E7A">
            <w:pPr>
              <w:pStyle w:val="Default"/>
              <w:rPr>
                <w:rFonts w:ascii="Arial" w:hAnsi="Arial" w:cs="Arial"/>
                <w:b/>
              </w:rPr>
            </w:pPr>
            <w:r w:rsidRPr="004F0000">
              <w:rPr>
                <w:rFonts w:ascii="Arial" w:hAnsi="Arial" w:cs="Arial"/>
                <w:b/>
                <w:sz w:val="22"/>
                <w:szCs w:val="22"/>
              </w:rPr>
              <w:t>Affinity Group Partner Sponsorship</w:t>
            </w:r>
          </w:p>
        </w:tc>
        <w:tc>
          <w:tcPr>
            <w:tcW w:w="1888" w:type="dxa"/>
          </w:tcPr>
          <w:p w14:paraId="1209A91D" w14:textId="68C05BE5" w:rsidR="004F0000" w:rsidRPr="008954F6" w:rsidRDefault="004F0000" w:rsidP="000B1E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954F6">
              <w:rPr>
                <w:rFonts w:ascii="Arial" w:hAnsi="Arial" w:cs="Arial"/>
                <w:sz w:val="22"/>
                <w:szCs w:val="22"/>
              </w:rPr>
              <w:t>Non-financial assistance</w:t>
            </w:r>
          </w:p>
        </w:tc>
        <w:tc>
          <w:tcPr>
            <w:tcW w:w="5400" w:type="dxa"/>
          </w:tcPr>
          <w:p w14:paraId="5A362653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Multiple speaking opportunities on that day (sessions, plenary speakers, etc.) </w:t>
            </w:r>
          </w:p>
          <w:p w14:paraId="6A693762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Includes up to 3 organizational registration fees</w:t>
            </w:r>
          </w:p>
          <w:p w14:paraId="617EA6C2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Space for materials/posters in conference “resource” area</w:t>
            </w:r>
          </w:p>
          <w:p w14:paraId="52D0397E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Plus</w:t>
            </w:r>
            <w:proofErr w:type="gramEnd"/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all other benefits listed below</w:t>
            </w:r>
          </w:p>
          <w:p w14:paraId="17A983D2" w14:textId="77777777" w:rsidR="004F0000" w:rsidRDefault="004F0000" w:rsidP="000B1E7A">
            <w:pPr>
              <w:pStyle w:val="Default"/>
              <w:rPr>
                <w:rFonts w:ascii="Arial" w:hAnsi="Arial" w:cs="Arial"/>
              </w:rPr>
            </w:pPr>
          </w:p>
        </w:tc>
      </w:tr>
      <w:tr w:rsidR="004F0000" w14:paraId="64EB8EAC" w14:textId="77777777" w:rsidTr="004F0000">
        <w:tc>
          <w:tcPr>
            <w:tcW w:w="2337" w:type="dxa"/>
          </w:tcPr>
          <w:p w14:paraId="2752B20E" w14:textId="77777777" w:rsidR="004F0000" w:rsidRPr="004F0000" w:rsidRDefault="004F0000" w:rsidP="000B1E7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8" w:type="dxa"/>
          </w:tcPr>
          <w:p w14:paraId="2A857E48" w14:textId="77777777" w:rsidR="004F0000" w:rsidRDefault="004F0000" w:rsidP="000B1E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E4A56AA" w14:textId="77777777" w:rsidR="004F0000" w:rsidRPr="00A57945" w:rsidRDefault="004F0000" w:rsidP="004F0000">
            <w:pPr>
              <w:pStyle w:val="ListParagraph"/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F0000" w14:paraId="314DFDF5" w14:textId="77777777" w:rsidTr="004F0000">
        <w:tc>
          <w:tcPr>
            <w:tcW w:w="2337" w:type="dxa"/>
          </w:tcPr>
          <w:p w14:paraId="1EC89BC7" w14:textId="77777777" w:rsidR="004F0000" w:rsidRPr="00A57945" w:rsidRDefault="004F0000" w:rsidP="004F0000">
            <w:pPr>
              <w:pStyle w:val="ListParagraph"/>
              <w:ind w:left="34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Additional Benefits for All Sponsorship Levels</w:t>
            </w:r>
          </w:p>
          <w:p w14:paraId="2159EC38" w14:textId="77777777" w:rsidR="004F0000" w:rsidRPr="004F0000" w:rsidRDefault="004F0000" w:rsidP="000B1E7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8" w:type="dxa"/>
          </w:tcPr>
          <w:p w14:paraId="11C7EA4D" w14:textId="77777777" w:rsidR="004F0000" w:rsidRDefault="004F0000" w:rsidP="000B1E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F24CEE0" w14:textId="73611F8F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Branding included on all Summit materials: registration packet, e-blasts, etc.</w:t>
            </w:r>
          </w:p>
          <w:p w14:paraId="42215AD7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Verbal recognition from the podium</w:t>
            </w:r>
          </w:p>
          <w:p w14:paraId="3D744A2A" w14:textId="77777777" w:rsidR="004F0000" w:rsidRPr="00A57945" w:rsidRDefault="004F0000" w:rsidP="008954F6">
            <w:pPr>
              <w:pStyle w:val="ListParagraph"/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F0000" w14:paraId="418F10EA" w14:textId="77777777" w:rsidTr="004F0000">
        <w:tc>
          <w:tcPr>
            <w:tcW w:w="2337" w:type="dxa"/>
          </w:tcPr>
          <w:p w14:paraId="64DC8617" w14:textId="77777777" w:rsidR="004F0000" w:rsidRPr="004F0000" w:rsidRDefault="004F0000" w:rsidP="000B1E7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8" w:type="dxa"/>
          </w:tcPr>
          <w:p w14:paraId="7B11008F" w14:textId="77777777" w:rsidR="004F0000" w:rsidRDefault="004F0000" w:rsidP="000B1E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64F76D8" w14:textId="77777777" w:rsidR="004F0000" w:rsidRPr="00A57945" w:rsidRDefault="004F0000" w:rsidP="004F0000">
            <w:pPr>
              <w:pStyle w:val="ListParagraph"/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F0000" w14:paraId="365043C6" w14:textId="77777777" w:rsidTr="004F0000">
        <w:tc>
          <w:tcPr>
            <w:tcW w:w="2337" w:type="dxa"/>
          </w:tcPr>
          <w:p w14:paraId="2CB0E4EC" w14:textId="77777777" w:rsidR="004F0000" w:rsidRPr="00A57945" w:rsidRDefault="004F0000" w:rsidP="004F0000">
            <w:pPr>
              <w:pStyle w:val="ListParagraph"/>
              <w:ind w:left="34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Additional Sponsorship Opportunities </w:t>
            </w:r>
          </w:p>
          <w:p w14:paraId="4743B600" w14:textId="77777777" w:rsidR="004F0000" w:rsidRPr="004F0000" w:rsidRDefault="004F0000" w:rsidP="000B1E7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8" w:type="dxa"/>
          </w:tcPr>
          <w:p w14:paraId="0BA9F24C" w14:textId="77777777" w:rsidR="004F0000" w:rsidRDefault="004F0000" w:rsidP="000B1E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A54DEBB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Summit video recording/webcasts</w:t>
            </w:r>
          </w:p>
          <w:p w14:paraId="54F19DC0" w14:textId="77777777" w:rsidR="004F0000" w:rsidRPr="00A57945" w:rsidRDefault="004F0000" w:rsidP="004F000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7945">
              <w:rPr>
                <w:rFonts w:ascii="Arial" w:hAnsi="Arial" w:cs="Arial"/>
                <w:color w:val="000000" w:themeColor="text1"/>
                <w:sz w:val="22"/>
                <w:szCs w:val="22"/>
              </w:rPr>
              <w:t>Speaker travel</w:t>
            </w:r>
          </w:p>
          <w:p w14:paraId="11C10E5A" w14:textId="77777777" w:rsidR="004F0000" w:rsidRPr="00A57945" w:rsidRDefault="004F0000" w:rsidP="004F0000">
            <w:pPr>
              <w:pStyle w:val="ListParagraph"/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7881427" w14:textId="77777777" w:rsidR="004F0000" w:rsidRDefault="004F0000" w:rsidP="000B1E7A">
      <w:pPr>
        <w:pStyle w:val="Default"/>
        <w:rPr>
          <w:rFonts w:ascii="Arial" w:hAnsi="Arial" w:cs="Arial"/>
        </w:rPr>
      </w:pPr>
    </w:p>
    <w:p w14:paraId="07CACF51" w14:textId="77777777" w:rsidR="001B2D40" w:rsidRPr="003D515D" w:rsidRDefault="001B2D40" w:rsidP="000B1E7A">
      <w:pPr>
        <w:pStyle w:val="Default"/>
        <w:rPr>
          <w:rFonts w:ascii="Arial" w:hAnsi="Arial" w:cs="Arial"/>
        </w:rPr>
      </w:pPr>
    </w:p>
    <w:p w14:paraId="4156E760" w14:textId="77777777" w:rsidR="004906B9" w:rsidRPr="003D515D" w:rsidRDefault="004906B9" w:rsidP="000B1E7A">
      <w:pPr>
        <w:pStyle w:val="Heading2"/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jc w:val="center"/>
        <w:rPr>
          <w:rFonts w:ascii="Arial" w:hAnsi="Arial" w:cs="Arial"/>
          <w:sz w:val="24"/>
          <w:szCs w:val="24"/>
        </w:rPr>
      </w:pPr>
      <w:r w:rsidRPr="003D515D">
        <w:rPr>
          <w:rFonts w:ascii="Arial" w:hAnsi="Arial" w:cs="Arial"/>
          <w:sz w:val="24"/>
          <w:szCs w:val="24"/>
        </w:rPr>
        <w:t>Contact Information for Sponsorships</w:t>
      </w:r>
    </w:p>
    <w:p w14:paraId="3DF7326E" w14:textId="77777777" w:rsidR="004906B9" w:rsidRPr="003D515D" w:rsidRDefault="004906B9" w:rsidP="004906B9">
      <w:pPr>
        <w:rPr>
          <w:rFonts w:ascii="Arial" w:hAnsi="Arial" w:cs="Arial"/>
          <w:b/>
        </w:rPr>
      </w:pPr>
    </w:p>
    <w:p w14:paraId="4F56850B" w14:textId="77777777" w:rsidR="004906B9" w:rsidRPr="009313F0" w:rsidRDefault="004906B9" w:rsidP="009A0AE7">
      <w:pPr>
        <w:rPr>
          <w:rStyle w:val="dnnalignleft"/>
          <w:rFonts w:ascii="Arial" w:hAnsi="Arial" w:cs="Arial"/>
          <w:sz w:val="22"/>
          <w:szCs w:val="22"/>
        </w:rPr>
      </w:pPr>
      <w:r w:rsidRPr="009313F0">
        <w:rPr>
          <w:rFonts w:ascii="Arial" w:hAnsi="Arial" w:cs="Arial"/>
          <w:sz w:val="22"/>
          <w:szCs w:val="22"/>
        </w:rPr>
        <w:t xml:space="preserve">Please contact FCAA’s Executive Director, John Barnes, for more information about sponsorships for the FCAA Summit at </w:t>
      </w:r>
      <w:hyperlink r:id="rId8" w:history="1">
        <w:r w:rsidRPr="009313F0">
          <w:rPr>
            <w:rStyle w:val="Hyperlink"/>
            <w:rFonts w:ascii="Arial" w:hAnsi="Arial" w:cs="Arial"/>
            <w:sz w:val="22"/>
            <w:szCs w:val="22"/>
          </w:rPr>
          <w:t>john@fcaaids.org</w:t>
        </w:r>
      </w:hyperlink>
      <w:r w:rsidRPr="009313F0">
        <w:rPr>
          <w:rFonts w:ascii="Arial" w:hAnsi="Arial" w:cs="Arial"/>
          <w:sz w:val="22"/>
          <w:szCs w:val="22"/>
        </w:rPr>
        <w:t xml:space="preserve"> or (202) 721-1196.</w:t>
      </w:r>
    </w:p>
    <w:p w14:paraId="453AE417" w14:textId="77777777" w:rsidR="004906B9" w:rsidRDefault="004906B9" w:rsidP="009A0AE7">
      <w:pPr>
        <w:rPr>
          <w:rStyle w:val="dnnalignleft"/>
          <w:rFonts w:ascii="Arial" w:hAnsi="Arial" w:cs="Arial"/>
          <w:b/>
        </w:rPr>
      </w:pPr>
    </w:p>
    <w:p w14:paraId="63D58E9A" w14:textId="77777777" w:rsidR="003D515D" w:rsidRDefault="003D515D" w:rsidP="009A0AE7">
      <w:pPr>
        <w:rPr>
          <w:rStyle w:val="dnnalignleft"/>
          <w:rFonts w:ascii="Arial" w:hAnsi="Arial" w:cs="Arial"/>
          <w:b/>
        </w:rPr>
      </w:pPr>
    </w:p>
    <w:p w14:paraId="12CC9984" w14:textId="77777777" w:rsidR="003D515D" w:rsidRDefault="003D515D" w:rsidP="009A0AE7">
      <w:pPr>
        <w:rPr>
          <w:rStyle w:val="dnnalignleft"/>
          <w:rFonts w:ascii="Arial" w:hAnsi="Arial" w:cs="Arial"/>
          <w:b/>
        </w:rPr>
      </w:pPr>
    </w:p>
    <w:p w14:paraId="73886104" w14:textId="77777777" w:rsidR="0068003A" w:rsidRDefault="0068003A" w:rsidP="009A0AE7">
      <w:pPr>
        <w:rPr>
          <w:rStyle w:val="dnnalignleft"/>
          <w:rFonts w:ascii="Arial" w:hAnsi="Arial" w:cs="Arial"/>
          <w:b/>
        </w:rPr>
      </w:pPr>
    </w:p>
    <w:p w14:paraId="51FECCB0" w14:textId="77777777" w:rsidR="0068003A" w:rsidRDefault="0068003A" w:rsidP="009A0AE7">
      <w:pPr>
        <w:rPr>
          <w:rStyle w:val="dnnalignleft"/>
          <w:rFonts w:ascii="Arial" w:hAnsi="Arial" w:cs="Arial"/>
          <w:b/>
        </w:rPr>
      </w:pPr>
    </w:p>
    <w:p w14:paraId="36FF6E0E" w14:textId="77777777" w:rsidR="0068003A" w:rsidRDefault="0068003A" w:rsidP="009A0AE7">
      <w:pPr>
        <w:rPr>
          <w:rStyle w:val="dnnalignleft"/>
          <w:rFonts w:ascii="Arial" w:hAnsi="Arial" w:cs="Arial"/>
          <w:b/>
        </w:rPr>
      </w:pPr>
      <w:bookmarkStart w:id="0" w:name="_GoBack"/>
      <w:bookmarkEnd w:id="0"/>
    </w:p>
    <w:p w14:paraId="002DDB11" w14:textId="77777777" w:rsidR="0068003A" w:rsidRPr="003D515D" w:rsidRDefault="0068003A" w:rsidP="009A0AE7">
      <w:pPr>
        <w:rPr>
          <w:rStyle w:val="dnnalignleft"/>
          <w:rFonts w:ascii="Arial" w:hAnsi="Arial" w:cs="Arial"/>
          <w:b/>
        </w:rPr>
      </w:pPr>
    </w:p>
    <w:p w14:paraId="35D880CB" w14:textId="77777777" w:rsidR="00F1085A" w:rsidRPr="003D515D" w:rsidRDefault="00F1085A" w:rsidP="0089260E">
      <w:pPr>
        <w:spacing w:before="40"/>
        <w:ind w:left="2160" w:hanging="2160"/>
        <w:rPr>
          <w:rFonts w:ascii="Arial" w:hAnsi="Arial" w:cs="Arial"/>
        </w:rPr>
      </w:pPr>
    </w:p>
    <w:sectPr w:rsidR="00F1085A" w:rsidRPr="003D515D" w:rsidSect="000B1E7A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687E" w14:textId="77777777" w:rsidR="00BB62F0" w:rsidRDefault="00BB62F0" w:rsidP="00E713B4">
      <w:r>
        <w:separator/>
      </w:r>
    </w:p>
  </w:endnote>
  <w:endnote w:type="continuationSeparator" w:id="0">
    <w:p w14:paraId="781CFC10" w14:textId="77777777" w:rsidR="00BB62F0" w:rsidRDefault="00BB62F0" w:rsidP="00E7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D03EA" w14:textId="77777777" w:rsidR="00BB62F0" w:rsidRDefault="00BB62F0" w:rsidP="00E713B4">
      <w:r>
        <w:separator/>
      </w:r>
    </w:p>
  </w:footnote>
  <w:footnote w:type="continuationSeparator" w:id="0">
    <w:p w14:paraId="7166A1EA" w14:textId="77777777" w:rsidR="00BB62F0" w:rsidRDefault="00BB62F0" w:rsidP="00E7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B45F" w14:textId="77777777" w:rsidR="00DB65A5" w:rsidRDefault="00DB65A5" w:rsidP="00E713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B14"/>
    <w:multiLevelType w:val="hybridMultilevel"/>
    <w:tmpl w:val="AEFE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52E"/>
    <w:multiLevelType w:val="hybridMultilevel"/>
    <w:tmpl w:val="CD66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01DE"/>
    <w:multiLevelType w:val="hybridMultilevel"/>
    <w:tmpl w:val="888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10B"/>
    <w:multiLevelType w:val="hybridMultilevel"/>
    <w:tmpl w:val="EE3A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D0BCA"/>
    <w:multiLevelType w:val="hybridMultilevel"/>
    <w:tmpl w:val="0166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60B"/>
    <w:multiLevelType w:val="hybridMultilevel"/>
    <w:tmpl w:val="6FBA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0119F"/>
    <w:multiLevelType w:val="hybridMultilevel"/>
    <w:tmpl w:val="7F38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C0E5E"/>
    <w:multiLevelType w:val="hybridMultilevel"/>
    <w:tmpl w:val="A62C7D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97D0BC2"/>
    <w:multiLevelType w:val="hybridMultilevel"/>
    <w:tmpl w:val="101A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A160A"/>
    <w:multiLevelType w:val="hybridMultilevel"/>
    <w:tmpl w:val="BEB4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C73D4"/>
    <w:multiLevelType w:val="hybridMultilevel"/>
    <w:tmpl w:val="D10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35CA3"/>
    <w:multiLevelType w:val="hybridMultilevel"/>
    <w:tmpl w:val="6C9E448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6DB34296"/>
    <w:multiLevelType w:val="hybridMultilevel"/>
    <w:tmpl w:val="6952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A4"/>
    <w:rsid w:val="000B1E7A"/>
    <w:rsid w:val="00113BD9"/>
    <w:rsid w:val="001344A4"/>
    <w:rsid w:val="001579D5"/>
    <w:rsid w:val="001738F6"/>
    <w:rsid w:val="001924F4"/>
    <w:rsid w:val="001A16F2"/>
    <w:rsid w:val="001A6DA5"/>
    <w:rsid w:val="001B2D40"/>
    <w:rsid w:val="001C05FD"/>
    <w:rsid w:val="001E1B1C"/>
    <w:rsid w:val="001F3042"/>
    <w:rsid w:val="00292E99"/>
    <w:rsid w:val="002A21BF"/>
    <w:rsid w:val="002C36F3"/>
    <w:rsid w:val="002C7244"/>
    <w:rsid w:val="002D4ECC"/>
    <w:rsid w:val="003021D9"/>
    <w:rsid w:val="00305AEF"/>
    <w:rsid w:val="003627C2"/>
    <w:rsid w:val="003C4292"/>
    <w:rsid w:val="003C5578"/>
    <w:rsid w:val="003D515D"/>
    <w:rsid w:val="003E3A80"/>
    <w:rsid w:val="003E7A24"/>
    <w:rsid w:val="00427FB2"/>
    <w:rsid w:val="00432D6D"/>
    <w:rsid w:val="004570A2"/>
    <w:rsid w:val="004906B9"/>
    <w:rsid w:val="004F0000"/>
    <w:rsid w:val="004F2B2F"/>
    <w:rsid w:val="00562D86"/>
    <w:rsid w:val="00611CE1"/>
    <w:rsid w:val="00612218"/>
    <w:rsid w:val="00617721"/>
    <w:rsid w:val="00636225"/>
    <w:rsid w:val="006729E0"/>
    <w:rsid w:val="00675CB8"/>
    <w:rsid w:val="00677E41"/>
    <w:rsid w:val="0068003A"/>
    <w:rsid w:val="00687244"/>
    <w:rsid w:val="006C38A1"/>
    <w:rsid w:val="00781432"/>
    <w:rsid w:val="007923A8"/>
    <w:rsid w:val="00820BD8"/>
    <w:rsid w:val="0083645D"/>
    <w:rsid w:val="00844DB6"/>
    <w:rsid w:val="0089260E"/>
    <w:rsid w:val="008954F6"/>
    <w:rsid w:val="008960B5"/>
    <w:rsid w:val="008C1A6D"/>
    <w:rsid w:val="009313F0"/>
    <w:rsid w:val="009A0AE7"/>
    <w:rsid w:val="00A57945"/>
    <w:rsid w:val="00A91C13"/>
    <w:rsid w:val="00A93A38"/>
    <w:rsid w:val="00AA5DF0"/>
    <w:rsid w:val="00AD3812"/>
    <w:rsid w:val="00AD69D4"/>
    <w:rsid w:val="00AE0822"/>
    <w:rsid w:val="00B37378"/>
    <w:rsid w:val="00B53750"/>
    <w:rsid w:val="00B64BB6"/>
    <w:rsid w:val="00B97D6A"/>
    <w:rsid w:val="00BA2A29"/>
    <w:rsid w:val="00BB62F0"/>
    <w:rsid w:val="00BD415F"/>
    <w:rsid w:val="00C30F93"/>
    <w:rsid w:val="00C663C9"/>
    <w:rsid w:val="00C76D86"/>
    <w:rsid w:val="00C9289F"/>
    <w:rsid w:val="00CA7B30"/>
    <w:rsid w:val="00CB1B68"/>
    <w:rsid w:val="00CB574E"/>
    <w:rsid w:val="00D01CA5"/>
    <w:rsid w:val="00D03C88"/>
    <w:rsid w:val="00D33118"/>
    <w:rsid w:val="00DA476A"/>
    <w:rsid w:val="00DB65A5"/>
    <w:rsid w:val="00DC0119"/>
    <w:rsid w:val="00DC4FC8"/>
    <w:rsid w:val="00E04473"/>
    <w:rsid w:val="00E17E6B"/>
    <w:rsid w:val="00E20868"/>
    <w:rsid w:val="00E46F73"/>
    <w:rsid w:val="00E713B4"/>
    <w:rsid w:val="00E86DED"/>
    <w:rsid w:val="00EC52B2"/>
    <w:rsid w:val="00F1085A"/>
    <w:rsid w:val="00F1500B"/>
    <w:rsid w:val="00F97ACF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DA9B8"/>
  <w15:docId w15:val="{275049E6-B853-48EE-9F5C-F87C643F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378"/>
  </w:style>
  <w:style w:type="paragraph" w:styleId="Heading1">
    <w:name w:val="heading 1"/>
    <w:basedOn w:val="Normal"/>
    <w:next w:val="Normal"/>
    <w:link w:val="Heading1Char"/>
    <w:uiPriority w:val="9"/>
    <w:qFormat/>
    <w:rsid w:val="00B37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3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3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737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3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344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44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4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4A4"/>
  </w:style>
  <w:style w:type="paragraph" w:styleId="BalloonText">
    <w:name w:val="Balloon Text"/>
    <w:basedOn w:val="Normal"/>
    <w:link w:val="BalloonTextChar"/>
    <w:uiPriority w:val="99"/>
    <w:semiHidden/>
    <w:unhideWhenUsed/>
    <w:rsid w:val="00134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3B4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71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B4"/>
  </w:style>
  <w:style w:type="paragraph" w:styleId="Footer">
    <w:name w:val="footer"/>
    <w:basedOn w:val="Normal"/>
    <w:link w:val="FooterChar"/>
    <w:uiPriority w:val="99"/>
    <w:semiHidden/>
    <w:unhideWhenUsed/>
    <w:rsid w:val="00E71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3B4"/>
  </w:style>
  <w:style w:type="character" w:customStyle="1" w:styleId="dnnalignleft">
    <w:name w:val="dnnalignleft"/>
    <w:basedOn w:val="DefaultParagraphFont"/>
    <w:rsid w:val="003627C2"/>
  </w:style>
  <w:style w:type="character" w:styleId="Hyperlink">
    <w:name w:val="Hyperlink"/>
    <w:basedOn w:val="DefaultParagraphFont"/>
    <w:uiPriority w:val="99"/>
    <w:unhideWhenUsed/>
    <w:rsid w:val="004906B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3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3A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F1500B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500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fcaai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Sarah Hamilton</cp:lastModifiedBy>
  <cp:revision>4</cp:revision>
  <cp:lastPrinted>2013-10-10T15:53:00Z</cp:lastPrinted>
  <dcterms:created xsi:type="dcterms:W3CDTF">2018-05-01T21:28:00Z</dcterms:created>
  <dcterms:modified xsi:type="dcterms:W3CDTF">2018-05-02T16:37:00Z</dcterms:modified>
</cp:coreProperties>
</file>